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B6" w:rsidRPr="00AD0C1B" w:rsidRDefault="000751B9" w:rsidP="0055331E">
      <w:pPr>
        <w:pBdr>
          <w:bottom w:val="single" w:sz="4" w:space="4" w:color="auto"/>
        </w:pBdr>
        <w:tabs>
          <w:tab w:val="right" w:pos="10800"/>
        </w:tabs>
        <w:rPr>
          <w:rFonts w:asciiTheme="majorHAnsi" w:hAnsiTheme="majorHAnsi" w:cs="Tahoma"/>
          <w:b/>
          <w:iCs/>
          <w:color w:val="000000"/>
          <w:sz w:val="28"/>
          <w:szCs w:val="28"/>
        </w:rPr>
      </w:pPr>
      <w:r>
        <w:rPr>
          <w:rFonts w:asciiTheme="majorHAnsi" w:hAnsiTheme="majorHAnsi" w:cs="Tahoma"/>
          <w:b/>
          <w:iCs/>
          <w:color w:val="000000"/>
          <w:sz w:val="36"/>
          <w:szCs w:val="36"/>
        </w:rPr>
        <w:t>John J. Shay</w:t>
      </w:r>
      <w:r>
        <w:rPr>
          <w:rFonts w:asciiTheme="majorHAnsi" w:hAnsiTheme="majorHAnsi" w:cs="Tahoma"/>
          <w:b/>
          <w:iCs/>
          <w:color w:val="000000"/>
          <w:sz w:val="32"/>
          <w:szCs w:val="32"/>
        </w:rPr>
        <w:tab/>
      </w:r>
      <w:r w:rsidR="00AD0C1B" w:rsidRPr="00AD0C1B">
        <w:rPr>
          <w:rFonts w:asciiTheme="majorHAnsi" w:hAnsiTheme="majorHAnsi" w:cs="Tahoma"/>
          <w:b/>
          <w:iCs/>
          <w:color w:val="000000"/>
          <w:sz w:val="28"/>
          <w:szCs w:val="28"/>
        </w:rPr>
        <w:t>Associate Director, Strategic Business Development</w:t>
      </w:r>
      <w:r w:rsidR="00EF70C7" w:rsidRPr="00AD0C1B">
        <w:rPr>
          <w:rFonts w:asciiTheme="majorHAnsi" w:hAnsiTheme="majorHAnsi" w:cs="Tahoma"/>
          <w:b/>
          <w:iCs/>
          <w:color w:val="000000"/>
          <w:sz w:val="28"/>
          <w:szCs w:val="28"/>
          <w:highlight w:val="yellow"/>
        </w:rPr>
        <w:t xml:space="preserve"> </w:t>
      </w:r>
    </w:p>
    <w:p w:rsidR="007D48B6" w:rsidRPr="00AA4DEA" w:rsidRDefault="00886171" w:rsidP="00050638">
      <w:pPr>
        <w:tabs>
          <w:tab w:val="right" w:pos="10800"/>
        </w:tabs>
        <w:spacing w:before="80"/>
        <w:rPr>
          <w:rFonts w:cstheme="minorHAnsi"/>
          <w:i/>
          <w:sz w:val="22"/>
        </w:rPr>
      </w:pPr>
      <w:r>
        <w:rPr>
          <w:rFonts w:cstheme="minorHAnsi"/>
          <w:i/>
          <w:iCs/>
          <w:color w:val="000000"/>
          <w:sz w:val="22"/>
        </w:rPr>
        <w:t>john</w:t>
      </w:r>
      <w:r w:rsidR="000751B9" w:rsidRPr="00AA4DEA">
        <w:rPr>
          <w:rFonts w:cstheme="minorHAnsi"/>
          <w:i/>
          <w:iCs/>
          <w:color w:val="000000"/>
          <w:sz w:val="22"/>
        </w:rPr>
        <w:t>@</w:t>
      </w:r>
      <w:r>
        <w:rPr>
          <w:rFonts w:cstheme="minorHAnsi"/>
          <w:i/>
          <w:iCs/>
          <w:color w:val="000000"/>
          <w:sz w:val="22"/>
        </w:rPr>
        <w:t>jjshay</w:t>
      </w:r>
      <w:bookmarkStart w:id="0" w:name="_GoBack"/>
      <w:bookmarkEnd w:id="0"/>
      <w:r w:rsidR="000751B9" w:rsidRPr="00AA4DEA">
        <w:rPr>
          <w:rFonts w:cstheme="minorHAnsi"/>
          <w:i/>
          <w:iCs/>
          <w:color w:val="000000"/>
          <w:sz w:val="22"/>
        </w:rPr>
        <w:t>.com</w:t>
      </w:r>
      <w:r w:rsidR="000751B9" w:rsidRPr="00AA4DEA">
        <w:rPr>
          <w:rFonts w:cstheme="minorHAnsi"/>
          <w:b/>
          <w:i/>
          <w:color w:val="000000"/>
          <w:sz w:val="22"/>
        </w:rPr>
        <w:t xml:space="preserve"> </w:t>
      </w:r>
      <w:r w:rsidR="000751B9" w:rsidRPr="00AA4DEA">
        <w:rPr>
          <w:rFonts w:cstheme="minorHAnsi"/>
          <w:iCs/>
          <w:color w:val="000000"/>
          <w:sz w:val="22"/>
        </w:rPr>
        <w:sym w:font="Symbol" w:char="F0B7"/>
      </w:r>
      <w:r w:rsidR="00AA4DEA" w:rsidRPr="00AA4DEA">
        <w:t xml:space="preserve"> </w:t>
      </w:r>
      <w:r w:rsidR="00AA4DEA" w:rsidRPr="00AA4DEA">
        <w:rPr>
          <w:rFonts w:cstheme="minorHAnsi"/>
          <w:i/>
          <w:iCs/>
          <w:color w:val="000000"/>
          <w:sz w:val="22"/>
        </w:rPr>
        <w:t>www.linkedin.com/in/jjshay/</w:t>
      </w:r>
      <w:r w:rsidR="000751B9" w:rsidRPr="00AA4DEA">
        <w:rPr>
          <w:rFonts w:cstheme="minorHAnsi"/>
          <w:i/>
          <w:iCs/>
          <w:color w:val="000000"/>
          <w:sz w:val="22"/>
        </w:rPr>
        <w:tab/>
      </w:r>
      <w:r w:rsidR="000751B9" w:rsidRPr="00AA4DEA">
        <w:rPr>
          <w:rFonts w:cstheme="minorHAnsi"/>
          <w:i/>
          <w:sz w:val="22"/>
        </w:rPr>
        <w:t>415-200-7897</w:t>
      </w:r>
      <w:r w:rsidR="000751B9" w:rsidRPr="00AA4DEA">
        <w:rPr>
          <w:rFonts w:cstheme="minorHAnsi"/>
          <w:b/>
          <w:i/>
          <w:color w:val="000000"/>
          <w:sz w:val="22"/>
        </w:rPr>
        <w:t xml:space="preserve"> </w:t>
      </w:r>
      <w:r w:rsidR="000751B9" w:rsidRPr="00AA4DEA">
        <w:rPr>
          <w:rFonts w:cstheme="minorHAnsi"/>
          <w:iCs/>
          <w:color w:val="000000"/>
          <w:sz w:val="22"/>
        </w:rPr>
        <w:sym w:font="Symbol" w:char="F0B7"/>
      </w:r>
      <w:r w:rsidR="000751B9" w:rsidRPr="00AA4DEA">
        <w:rPr>
          <w:rFonts w:cstheme="minorHAnsi"/>
          <w:iCs/>
          <w:color w:val="000000"/>
          <w:sz w:val="22"/>
        </w:rPr>
        <w:t xml:space="preserve"> </w:t>
      </w:r>
      <w:r w:rsidR="000751B9" w:rsidRPr="00AA4DEA">
        <w:rPr>
          <w:rFonts w:cstheme="minorHAnsi"/>
          <w:i/>
          <w:sz w:val="22"/>
        </w:rPr>
        <w:t>Boston,</w:t>
      </w:r>
      <w:r w:rsidR="00DA45BD" w:rsidRPr="00AA4DEA">
        <w:rPr>
          <w:rFonts w:cstheme="minorHAnsi"/>
          <w:i/>
          <w:sz w:val="22"/>
        </w:rPr>
        <w:t xml:space="preserve"> </w:t>
      </w:r>
      <w:r w:rsidR="000751B9" w:rsidRPr="00AA4DEA">
        <w:rPr>
          <w:rFonts w:cstheme="minorHAnsi"/>
          <w:i/>
          <w:sz w:val="22"/>
        </w:rPr>
        <w:t>MA: 02215</w:t>
      </w:r>
    </w:p>
    <w:p w:rsidR="00DE225C" w:rsidRDefault="00DE225C" w:rsidP="00DE225C">
      <w:pPr>
        <w:rPr>
          <w:rFonts w:eastAsia="Lato"/>
          <w:sz w:val="18"/>
          <w:szCs w:val="18"/>
        </w:rPr>
      </w:pPr>
    </w:p>
    <w:p w:rsidR="00B2116C" w:rsidRPr="00123BD4" w:rsidRDefault="00D34512" w:rsidP="00E52552">
      <w:pPr>
        <w:spacing w:line="264" w:lineRule="auto"/>
        <w:jc w:val="both"/>
        <w:rPr>
          <w:szCs w:val="21"/>
        </w:rPr>
      </w:pPr>
      <w:r>
        <w:rPr>
          <w:szCs w:val="21"/>
        </w:rPr>
        <w:t xml:space="preserve">Dynamic </w:t>
      </w:r>
      <w:r w:rsidR="00B2116C" w:rsidRPr="00D25FE5">
        <w:rPr>
          <w:szCs w:val="21"/>
        </w:rPr>
        <w:t xml:space="preserve">professional possessing </w:t>
      </w:r>
      <w:r w:rsidR="002F4441">
        <w:rPr>
          <w:szCs w:val="21"/>
        </w:rPr>
        <w:t>over</w:t>
      </w:r>
      <w:r w:rsidR="00B2116C" w:rsidRPr="00D25FE5">
        <w:rPr>
          <w:szCs w:val="21"/>
        </w:rPr>
        <w:t xml:space="preserve"> </w:t>
      </w:r>
      <w:r>
        <w:rPr>
          <w:szCs w:val="21"/>
        </w:rPr>
        <w:t>10</w:t>
      </w:r>
      <w:r w:rsidR="00B2116C" w:rsidRPr="00D25FE5">
        <w:rPr>
          <w:szCs w:val="21"/>
        </w:rPr>
        <w:t xml:space="preserve"> years of experience in </w:t>
      </w:r>
      <w:r>
        <w:rPr>
          <w:szCs w:val="21"/>
        </w:rPr>
        <w:t xml:space="preserve">negotiating and executing </w:t>
      </w:r>
      <w:r w:rsidR="0047600A">
        <w:rPr>
          <w:szCs w:val="21"/>
        </w:rPr>
        <w:t xml:space="preserve">global </w:t>
      </w:r>
      <w:r>
        <w:rPr>
          <w:szCs w:val="21"/>
        </w:rPr>
        <w:t xml:space="preserve">mergers and acquisitions, partnership deals, </w:t>
      </w:r>
      <w:r w:rsidR="0047600A">
        <w:rPr>
          <w:szCs w:val="21"/>
        </w:rPr>
        <w:t>and defining expansion strategies on behalf of Fortune 500 Technology and Life Sciences co</w:t>
      </w:r>
      <w:r w:rsidR="002F4441">
        <w:rPr>
          <w:szCs w:val="21"/>
        </w:rPr>
        <w:t>mpanies</w:t>
      </w:r>
      <w:r w:rsidR="0047600A">
        <w:rPr>
          <w:szCs w:val="21"/>
        </w:rPr>
        <w:t xml:space="preserve">. </w:t>
      </w:r>
      <w:r w:rsidR="009C2AC8">
        <w:rPr>
          <w:szCs w:val="21"/>
        </w:rPr>
        <w:t xml:space="preserve">Excels in crafting strategies and translating them into actionable plans which resulted in 18 successful </w:t>
      </w:r>
      <w:r w:rsidR="00B511BF">
        <w:rPr>
          <w:szCs w:val="21"/>
        </w:rPr>
        <w:t>deals</w:t>
      </w:r>
      <w:r w:rsidR="009C2AC8">
        <w:rPr>
          <w:szCs w:val="21"/>
        </w:rPr>
        <w:t xml:space="preserve"> </w:t>
      </w:r>
      <w:r w:rsidR="00B511BF">
        <w:rPr>
          <w:szCs w:val="21"/>
        </w:rPr>
        <w:t xml:space="preserve">across the United States, Europe, and Asia </w:t>
      </w:r>
      <w:r w:rsidR="009C2AC8">
        <w:rPr>
          <w:szCs w:val="21"/>
        </w:rPr>
        <w:t>valued at more than $3</w:t>
      </w:r>
      <w:r w:rsidR="00B511BF">
        <w:rPr>
          <w:szCs w:val="21"/>
        </w:rPr>
        <w:t>.</w:t>
      </w:r>
      <w:r w:rsidR="009C2AC8">
        <w:rPr>
          <w:szCs w:val="21"/>
        </w:rPr>
        <w:t>5B</w:t>
      </w:r>
      <w:r w:rsidR="00B511BF">
        <w:rPr>
          <w:szCs w:val="21"/>
        </w:rPr>
        <w:t>. Respected leader driving team collaboration throug</w:t>
      </w:r>
      <w:r w:rsidR="005A61B8">
        <w:rPr>
          <w:szCs w:val="21"/>
        </w:rPr>
        <w:t xml:space="preserve">h </w:t>
      </w:r>
      <w:r w:rsidR="002F4441">
        <w:rPr>
          <w:szCs w:val="21"/>
        </w:rPr>
        <w:t>more than</w:t>
      </w:r>
      <w:r w:rsidR="005A61B8">
        <w:rPr>
          <w:szCs w:val="21"/>
        </w:rPr>
        <w:t xml:space="preserve"> 75 formal processes.  </w:t>
      </w:r>
      <w:r w:rsidR="00B2116C">
        <w:rPr>
          <w:szCs w:val="21"/>
        </w:rPr>
        <w:t xml:space="preserve">Articulate communicator able to present compelling presentations to gain stakeholder support, drive new </w:t>
      </w:r>
      <w:r w:rsidR="00B2116C" w:rsidRPr="00BA7C26">
        <w:rPr>
          <w:noProof/>
          <w:szCs w:val="21"/>
        </w:rPr>
        <w:t>business</w:t>
      </w:r>
      <w:r w:rsidR="00B2116C">
        <w:rPr>
          <w:szCs w:val="21"/>
        </w:rPr>
        <w:t xml:space="preserve"> </w:t>
      </w:r>
      <w:r w:rsidR="002F4441">
        <w:rPr>
          <w:szCs w:val="21"/>
        </w:rPr>
        <w:t xml:space="preserve">initiatives </w:t>
      </w:r>
      <w:r w:rsidR="00B2116C">
        <w:rPr>
          <w:szCs w:val="21"/>
        </w:rPr>
        <w:t>and expand market share.</w:t>
      </w:r>
      <w:r w:rsidR="005A61B8">
        <w:rPr>
          <w:szCs w:val="21"/>
        </w:rPr>
        <w:t xml:space="preserve"> </w:t>
      </w:r>
      <w:r w:rsidR="00BE3934">
        <w:rPr>
          <w:szCs w:val="21"/>
        </w:rPr>
        <w:t xml:space="preserve">Highly skilled in the analysis and due diligence for large financial transactions employing financial modeling and business intelligence to guide </w:t>
      </w:r>
      <w:r w:rsidR="007C4210">
        <w:rPr>
          <w:szCs w:val="21"/>
        </w:rPr>
        <w:t xml:space="preserve">executive </w:t>
      </w:r>
      <w:r w:rsidR="00BE3934">
        <w:rPr>
          <w:szCs w:val="21"/>
        </w:rPr>
        <w:t xml:space="preserve">planning and </w:t>
      </w:r>
      <w:r w:rsidR="00E52552">
        <w:rPr>
          <w:szCs w:val="21"/>
        </w:rPr>
        <w:t xml:space="preserve">critical </w:t>
      </w:r>
      <w:r w:rsidR="002F4441">
        <w:rPr>
          <w:szCs w:val="21"/>
        </w:rPr>
        <w:t>decision</w:t>
      </w:r>
      <w:r w:rsidR="00BE3934">
        <w:rPr>
          <w:szCs w:val="21"/>
        </w:rPr>
        <w:t xml:space="preserve"> </w:t>
      </w:r>
      <w:r w:rsidR="002F4441">
        <w:rPr>
          <w:szCs w:val="21"/>
        </w:rPr>
        <w:t>making</w:t>
      </w:r>
      <w:r w:rsidR="00BE3934">
        <w:rPr>
          <w:szCs w:val="21"/>
        </w:rPr>
        <w:t xml:space="preserve">. </w:t>
      </w:r>
      <w:r w:rsidR="00370A91">
        <w:rPr>
          <w:szCs w:val="21"/>
        </w:rPr>
        <w:t xml:space="preserve">Adheres to the highest levels of ethical conduct and professional excellence. </w:t>
      </w:r>
    </w:p>
    <w:p w:rsidR="00242C68" w:rsidRPr="00050638" w:rsidRDefault="00242C68" w:rsidP="00DA45BD">
      <w:pPr>
        <w:pStyle w:val="BodyText"/>
        <w:tabs>
          <w:tab w:val="right" w:pos="10800"/>
        </w:tabs>
        <w:spacing w:before="120" w:after="120"/>
        <w:rPr>
          <w:rFonts w:asciiTheme="minorHAnsi" w:hAnsiTheme="minorHAnsi" w:cstheme="minorHAnsi"/>
          <w:b/>
          <w:color w:val="000000"/>
          <w:sz w:val="21"/>
          <w:szCs w:val="21"/>
        </w:rPr>
      </w:pPr>
      <w:r w:rsidRPr="00050638">
        <w:rPr>
          <w:rFonts w:asciiTheme="minorHAnsi" w:hAnsiTheme="minorHAnsi" w:cstheme="minorHAnsi"/>
          <w:b/>
          <w:i/>
          <w:color w:val="000000"/>
          <w:sz w:val="21"/>
          <w:szCs w:val="21"/>
        </w:rPr>
        <w:t>Areas of Expertise include:</w:t>
      </w:r>
    </w:p>
    <w:tbl>
      <w:tblPr>
        <w:tblW w:w="5000" w:type="pct"/>
        <w:jc w:val="center"/>
        <w:tblLook w:val="04A0" w:firstRow="1" w:lastRow="0" w:firstColumn="1" w:lastColumn="0" w:noHBand="0" w:noVBand="1"/>
      </w:tblPr>
      <w:tblGrid>
        <w:gridCol w:w="3870"/>
        <w:gridCol w:w="3331"/>
        <w:gridCol w:w="3599"/>
      </w:tblGrid>
      <w:tr w:rsidR="00242C68" w:rsidRPr="0022036D" w:rsidTr="00C30ED5">
        <w:trPr>
          <w:jc w:val="center"/>
        </w:trPr>
        <w:tc>
          <w:tcPr>
            <w:tcW w:w="1792" w:type="pct"/>
          </w:tcPr>
          <w:p w:rsidR="00242C68" w:rsidRPr="0022036D" w:rsidRDefault="00AA327F" w:rsidP="00242C68">
            <w:pPr>
              <w:pStyle w:val="BodyText"/>
              <w:numPr>
                <w:ilvl w:val="0"/>
                <w:numId w:val="4"/>
              </w:numPr>
              <w:tabs>
                <w:tab w:val="right" w:pos="360"/>
                <w:tab w:val="left" w:pos="11520"/>
              </w:tabs>
              <w:spacing w:before="0" w:line="264" w:lineRule="auto"/>
              <w:rPr>
                <w:rFonts w:asciiTheme="minorHAnsi" w:eastAsia="Dotum" w:hAnsiTheme="minorHAnsi" w:cstheme="minorHAnsi"/>
                <w:sz w:val="21"/>
                <w:szCs w:val="21"/>
              </w:rPr>
            </w:pPr>
            <w:r>
              <w:rPr>
                <w:rFonts w:asciiTheme="minorHAnsi" w:hAnsiTheme="minorHAnsi" w:cstheme="minorHAnsi"/>
                <w:sz w:val="21"/>
                <w:szCs w:val="21"/>
              </w:rPr>
              <w:t>Team Leadership</w:t>
            </w:r>
          </w:p>
        </w:tc>
        <w:tc>
          <w:tcPr>
            <w:tcW w:w="1542" w:type="pct"/>
          </w:tcPr>
          <w:p w:rsidR="00242C68" w:rsidRPr="0022036D" w:rsidRDefault="00AA327F"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 xml:space="preserve">Project Management </w:t>
            </w:r>
          </w:p>
        </w:tc>
        <w:tc>
          <w:tcPr>
            <w:tcW w:w="1666" w:type="pct"/>
          </w:tcPr>
          <w:p w:rsidR="00242C68" w:rsidRPr="0022036D" w:rsidRDefault="00C30ED5"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Partnership Deals</w:t>
            </w:r>
          </w:p>
        </w:tc>
      </w:tr>
      <w:tr w:rsidR="00242C68" w:rsidRPr="0022036D" w:rsidTr="00C30ED5">
        <w:trPr>
          <w:trHeight w:val="100"/>
          <w:jc w:val="center"/>
        </w:trPr>
        <w:tc>
          <w:tcPr>
            <w:tcW w:w="1792" w:type="pct"/>
          </w:tcPr>
          <w:p w:rsidR="00242C68" w:rsidRPr="0022036D" w:rsidRDefault="00C30ED5"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 xml:space="preserve">International </w:t>
            </w:r>
            <w:r w:rsidR="002665BE" w:rsidRPr="0022036D">
              <w:rPr>
                <w:rFonts w:asciiTheme="minorHAnsi" w:hAnsiTheme="minorHAnsi" w:cstheme="minorHAnsi"/>
                <w:spacing w:val="-4"/>
                <w:sz w:val="21"/>
                <w:szCs w:val="21"/>
                <w:lang w:val="en-AU"/>
              </w:rPr>
              <w:t>Business Development</w:t>
            </w:r>
            <w:r w:rsidR="002665BE">
              <w:rPr>
                <w:rFonts w:asciiTheme="minorHAnsi" w:hAnsiTheme="minorHAnsi" w:cstheme="minorHAnsi"/>
                <w:spacing w:val="-4"/>
                <w:sz w:val="21"/>
                <w:szCs w:val="21"/>
                <w:lang w:val="en-AU"/>
              </w:rPr>
              <w:t xml:space="preserve"> </w:t>
            </w:r>
          </w:p>
        </w:tc>
        <w:tc>
          <w:tcPr>
            <w:tcW w:w="1542" w:type="pct"/>
          </w:tcPr>
          <w:p w:rsidR="00242C68" w:rsidRPr="0022036D" w:rsidRDefault="008B6256"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Mergers &amp; Acquisitions</w:t>
            </w:r>
          </w:p>
        </w:tc>
        <w:tc>
          <w:tcPr>
            <w:tcW w:w="1666" w:type="pct"/>
          </w:tcPr>
          <w:p w:rsidR="00242C68" w:rsidRPr="0022036D" w:rsidRDefault="00161E29"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 xml:space="preserve">Contract </w:t>
            </w:r>
            <w:r w:rsidR="008B6256">
              <w:rPr>
                <w:rFonts w:asciiTheme="minorHAnsi" w:hAnsiTheme="minorHAnsi" w:cstheme="minorHAnsi"/>
                <w:spacing w:val="-4"/>
                <w:sz w:val="21"/>
                <w:szCs w:val="21"/>
                <w:lang w:val="en-AU"/>
              </w:rPr>
              <w:t>Negotiations</w:t>
            </w:r>
          </w:p>
        </w:tc>
      </w:tr>
      <w:tr w:rsidR="00242C68" w:rsidRPr="0022036D" w:rsidTr="00C30ED5">
        <w:trPr>
          <w:jc w:val="center"/>
        </w:trPr>
        <w:tc>
          <w:tcPr>
            <w:tcW w:w="1792" w:type="pct"/>
          </w:tcPr>
          <w:p w:rsidR="00242C68" w:rsidRDefault="00AA327F"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Strategical Planning</w:t>
            </w:r>
            <w:r w:rsidR="00D618F6">
              <w:rPr>
                <w:rFonts w:asciiTheme="minorHAnsi" w:hAnsiTheme="minorHAnsi" w:cstheme="minorHAnsi"/>
                <w:spacing w:val="-4"/>
                <w:sz w:val="21"/>
                <w:szCs w:val="21"/>
                <w:lang w:val="en-AU"/>
              </w:rPr>
              <w:t xml:space="preserve"> &amp; Forecasting</w:t>
            </w:r>
          </w:p>
          <w:p w:rsidR="00242C68" w:rsidRDefault="00AA327F"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Professional Communications</w:t>
            </w:r>
          </w:p>
          <w:p w:rsidR="00EF70C7" w:rsidRPr="0022036D" w:rsidRDefault="00BC37FA"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Creative Problem Solving</w:t>
            </w:r>
          </w:p>
        </w:tc>
        <w:tc>
          <w:tcPr>
            <w:tcW w:w="1542" w:type="pct"/>
          </w:tcPr>
          <w:p w:rsidR="00242C68" w:rsidRDefault="003E54CB"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Data Driven</w:t>
            </w:r>
            <w:r w:rsidR="002665BE">
              <w:rPr>
                <w:rFonts w:asciiTheme="minorHAnsi" w:hAnsiTheme="minorHAnsi" w:cstheme="minorHAnsi"/>
                <w:spacing w:val="-4"/>
                <w:sz w:val="21"/>
                <w:szCs w:val="21"/>
                <w:lang w:val="en-AU"/>
              </w:rPr>
              <w:t xml:space="preserve"> </w:t>
            </w:r>
          </w:p>
          <w:p w:rsidR="00242C68" w:rsidRDefault="008B6256"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 xml:space="preserve">Financial Modeling </w:t>
            </w:r>
          </w:p>
          <w:p w:rsidR="00EF70C7" w:rsidRPr="0022036D" w:rsidRDefault="00C30ED5"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Multicultural</w:t>
            </w:r>
          </w:p>
        </w:tc>
        <w:tc>
          <w:tcPr>
            <w:tcW w:w="1666" w:type="pct"/>
          </w:tcPr>
          <w:p w:rsidR="00242C68" w:rsidRDefault="00DA45BD"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Due Diligence</w:t>
            </w:r>
          </w:p>
          <w:p w:rsidR="00242C68" w:rsidRDefault="00DA45BD"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 xml:space="preserve">Cross Functional Collaboration </w:t>
            </w:r>
          </w:p>
          <w:p w:rsidR="00161E29" w:rsidRPr="0022036D" w:rsidRDefault="00AD5C89" w:rsidP="00242C68">
            <w:pPr>
              <w:pStyle w:val="BodyText"/>
              <w:numPr>
                <w:ilvl w:val="0"/>
                <w:numId w:val="4"/>
              </w:numPr>
              <w:tabs>
                <w:tab w:val="right" w:pos="360"/>
                <w:tab w:val="left" w:pos="11520"/>
              </w:tabs>
              <w:spacing w:before="0"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Coach &amp; Mentor</w:t>
            </w:r>
          </w:p>
        </w:tc>
      </w:tr>
    </w:tbl>
    <w:p w:rsidR="003F3681" w:rsidRPr="00242C68" w:rsidRDefault="000751B9">
      <w:pPr>
        <w:pStyle w:val="Heading1"/>
        <w:rPr>
          <w:sz w:val="26"/>
          <w:szCs w:val="26"/>
        </w:rPr>
      </w:pPr>
      <w:r w:rsidRPr="00242C68">
        <w:rPr>
          <w:sz w:val="26"/>
          <w:szCs w:val="26"/>
        </w:rPr>
        <w:t>Professional Experience</w:t>
      </w:r>
    </w:p>
    <w:p w:rsidR="000E7EB9" w:rsidRPr="00E35DED" w:rsidRDefault="00ED178F">
      <w:pPr>
        <w:jc w:val="center"/>
        <w:rPr>
          <w:szCs w:val="21"/>
        </w:rPr>
      </w:pPr>
      <w:r>
        <w:rPr>
          <w:b/>
          <w:bCs/>
          <w:szCs w:val="21"/>
        </w:rPr>
        <w:t xml:space="preserve">Repligen </w:t>
      </w:r>
      <w:r w:rsidR="000751B9" w:rsidRPr="00E35DED">
        <w:rPr>
          <w:szCs w:val="21"/>
        </w:rPr>
        <w:t>• W</w:t>
      </w:r>
      <w:r w:rsidR="00DE225C" w:rsidRPr="00E35DED">
        <w:rPr>
          <w:szCs w:val="21"/>
        </w:rPr>
        <w:t>altham</w:t>
      </w:r>
      <w:r w:rsidR="000751B9" w:rsidRPr="00E35DED">
        <w:rPr>
          <w:szCs w:val="21"/>
        </w:rPr>
        <w:t>, MA • March 2015 to Present</w:t>
      </w:r>
    </w:p>
    <w:p w:rsidR="000E7EB9" w:rsidRPr="00D618F6" w:rsidRDefault="000751B9">
      <w:pPr>
        <w:rPr>
          <w:b/>
          <w:bCs/>
          <w:color w:val="000000" w:themeColor="text1"/>
          <w:szCs w:val="21"/>
        </w:rPr>
      </w:pPr>
      <w:r w:rsidRPr="00D618F6">
        <w:rPr>
          <w:b/>
          <w:bCs/>
          <w:color w:val="000000" w:themeColor="text1"/>
          <w:szCs w:val="21"/>
        </w:rPr>
        <w:t>Associate Director, Corporate Business Development &amp; Strategy</w:t>
      </w:r>
    </w:p>
    <w:p w:rsidR="00FE5B3C" w:rsidRPr="00D618F6" w:rsidRDefault="008C1152" w:rsidP="00D618F6">
      <w:pPr>
        <w:spacing w:before="0" w:line="264" w:lineRule="auto"/>
        <w:jc w:val="both"/>
        <w:rPr>
          <w:color w:val="000000" w:themeColor="text1"/>
        </w:rPr>
      </w:pPr>
      <w:r w:rsidRPr="00D618F6">
        <w:rPr>
          <w:color w:val="000000" w:themeColor="text1"/>
        </w:rPr>
        <w:t>Core member of</w:t>
      </w:r>
      <w:r w:rsidR="00FE5B3C" w:rsidRPr="00D618F6">
        <w:rPr>
          <w:color w:val="000000" w:themeColor="text1"/>
        </w:rPr>
        <w:t xml:space="preserve"> a 3-person team</w:t>
      </w:r>
      <w:r w:rsidR="00163719" w:rsidRPr="00D618F6">
        <w:rPr>
          <w:color w:val="000000" w:themeColor="text1"/>
        </w:rPr>
        <w:t xml:space="preserve"> </w:t>
      </w:r>
      <w:r w:rsidRPr="00D618F6">
        <w:rPr>
          <w:color w:val="000000" w:themeColor="text1"/>
        </w:rPr>
        <w:t xml:space="preserve">prioritizing resources </w:t>
      </w:r>
      <w:r w:rsidR="00163719" w:rsidRPr="00D618F6">
        <w:rPr>
          <w:color w:val="000000" w:themeColor="text1"/>
        </w:rPr>
        <w:t>across</w:t>
      </w:r>
      <w:r w:rsidRPr="00D618F6">
        <w:rPr>
          <w:color w:val="000000" w:themeColor="text1"/>
        </w:rPr>
        <w:t xml:space="preserve"> five concurrent</w:t>
      </w:r>
      <w:r w:rsidR="00163719" w:rsidRPr="00D618F6">
        <w:rPr>
          <w:color w:val="000000" w:themeColor="text1"/>
        </w:rPr>
        <w:t xml:space="preserve"> development projects. Establishes business development strategies</w:t>
      </w:r>
      <w:r w:rsidR="00D75B28" w:rsidRPr="00D618F6">
        <w:rPr>
          <w:color w:val="000000" w:themeColor="text1"/>
        </w:rPr>
        <w:t xml:space="preserve"> and </w:t>
      </w:r>
      <w:r w:rsidR="003E54CB" w:rsidRPr="00D618F6">
        <w:rPr>
          <w:color w:val="000000" w:themeColor="text1"/>
        </w:rPr>
        <w:t>identifies opportunities</w:t>
      </w:r>
      <w:r w:rsidR="00D75B28" w:rsidRPr="00D618F6">
        <w:rPr>
          <w:color w:val="000000" w:themeColor="text1"/>
        </w:rPr>
        <w:t xml:space="preserve"> </w:t>
      </w:r>
      <w:r w:rsidR="00D75B28" w:rsidRPr="00D618F6">
        <w:rPr>
          <w:noProof/>
          <w:color w:val="000000" w:themeColor="text1"/>
        </w:rPr>
        <w:t>through</w:t>
      </w:r>
      <w:r w:rsidR="00D75B28" w:rsidRPr="00D618F6">
        <w:rPr>
          <w:color w:val="000000" w:themeColor="text1"/>
        </w:rPr>
        <w:t xml:space="preserve"> </w:t>
      </w:r>
      <w:r w:rsidR="00FE5B3C" w:rsidRPr="00D618F6" w:rsidDel="001215E0">
        <w:rPr>
          <w:color w:val="000000" w:themeColor="text1"/>
        </w:rPr>
        <w:t>evaluating market adjacencies</w:t>
      </w:r>
      <w:r w:rsidR="002665BE" w:rsidRPr="00D618F6">
        <w:rPr>
          <w:color w:val="000000" w:themeColor="text1"/>
        </w:rPr>
        <w:t>.</w:t>
      </w:r>
      <w:r w:rsidR="00FE5B3C" w:rsidRPr="00D618F6" w:rsidDel="001215E0">
        <w:rPr>
          <w:color w:val="000000" w:themeColor="text1"/>
        </w:rPr>
        <w:t xml:space="preserve"> </w:t>
      </w:r>
      <w:r w:rsidR="002665BE" w:rsidRPr="00D618F6">
        <w:rPr>
          <w:color w:val="000000" w:themeColor="text1"/>
        </w:rPr>
        <w:t>Documents pro</w:t>
      </w:r>
      <w:r w:rsidR="000B77BB" w:rsidRPr="00D618F6">
        <w:rPr>
          <w:color w:val="000000" w:themeColor="text1"/>
        </w:rPr>
        <w:t>of of concept</w:t>
      </w:r>
      <w:r w:rsidR="00FE5B3C" w:rsidRPr="00D618F6" w:rsidDel="001215E0">
        <w:rPr>
          <w:color w:val="000000" w:themeColor="text1"/>
        </w:rPr>
        <w:t xml:space="preserve"> </w:t>
      </w:r>
      <w:r w:rsidR="00FE5B3C" w:rsidRPr="00D618F6">
        <w:rPr>
          <w:color w:val="000000" w:themeColor="text1"/>
        </w:rPr>
        <w:t>and</w:t>
      </w:r>
      <w:r w:rsidR="00FE5B3C" w:rsidRPr="00D618F6" w:rsidDel="001215E0">
        <w:rPr>
          <w:color w:val="000000" w:themeColor="text1"/>
        </w:rPr>
        <w:t xml:space="preserve"> </w:t>
      </w:r>
      <w:r w:rsidR="000B77BB" w:rsidRPr="00D618F6">
        <w:rPr>
          <w:color w:val="000000" w:themeColor="text1"/>
        </w:rPr>
        <w:t>facilitates</w:t>
      </w:r>
      <w:r w:rsidR="00FE5B3C" w:rsidRPr="00D618F6" w:rsidDel="001215E0">
        <w:rPr>
          <w:color w:val="000000" w:themeColor="text1"/>
        </w:rPr>
        <w:t xml:space="preserve"> data-driven recommendations t</w:t>
      </w:r>
      <w:r w:rsidR="000B77BB" w:rsidRPr="00D618F6">
        <w:rPr>
          <w:color w:val="000000" w:themeColor="text1"/>
        </w:rPr>
        <w:t>o Senior</w:t>
      </w:r>
      <w:r w:rsidR="00FE5B3C" w:rsidRPr="00D618F6" w:rsidDel="001215E0">
        <w:rPr>
          <w:color w:val="000000" w:themeColor="text1"/>
        </w:rPr>
        <w:t xml:space="preserve"> Executives</w:t>
      </w:r>
      <w:r w:rsidR="000B77BB" w:rsidRPr="00D618F6">
        <w:rPr>
          <w:color w:val="000000" w:themeColor="text1"/>
        </w:rPr>
        <w:t xml:space="preserve"> on</w:t>
      </w:r>
      <w:r w:rsidR="003E54CB" w:rsidRPr="00D618F6">
        <w:rPr>
          <w:color w:val="000000" w:themeColor="text1"/>
        </w:rPr>
        <w:t xml:space="preserve"> potential</w:t>
      </w:r>
      <w:r w:rsidR="00FE073C" w:rsidRPr="00D618F6">
        <w:rPr>
          <w:color w:val="000000" w:themeColor="text1"/>
        </w:rPr>
        <w:t xml:space="preserve"> </w:t>
      </w:r>
      <w:r w:rsidR="00FE5B3C" w:rsidRPr="00D618F6" w:rsidDel="001215E0">
        <w:rPr>
          <w:color w:val="000000" w:themeColor="text1"/>
        </w:rPr>
        <w:t>acquisition</w:t>
      </w:r>
      <w:r w:rsidR="00FE5B3C" w:rsidRPr="00D618F6">
        <w:rPr>
          <w:color w:val="000000" w:themeColor="text1"/>
        </w:rPr>
        <w:t>s</w:t>
      </w:r>
      <w:r w:rsidR="00FE5B3C" w:rsidRPr="00D618F6" w:rsidDel="001215E0">
        <w:rPr>
          <w:color w:val="000000" w:themeColor="text1"/>
        </w:rPr>
        <w:t xml:space="preserve">, </w:t>
      </w:r>
      <w:r w:rsidR="000B77BB" w:rsidRPr="00D618F6">
        <w:rPr>
          <w:color w:val="000000" w:themeColor="text1"/>
        </w:rPr>
        <w:t>engaging in strategic</w:t>
      </w:r>
      <w:r w:rsidR="00FE5B3C" w:rsidRPr="00D618F6">
        <w:rPr>
          <w:color w:val="000000" w:themeColor="text1"/>
        </w:rPr>
        <w:t xml:space="preserve"> </w:t>
      </w:r>
      <w:r w:rsidR="00FE5B3C" w:rsidRPr="00D618F6" w:rsidDel="001215E0">
        <w:rPr>
          <w:color w:val="000000" w:themeColor="text1"/>
        </w:rPr>
        <w:t>partnership</w:t>
      </w:r>
      <w:r w:rsidR="00FE5B3C" w:rsidRPr="00D618F6">
        <w:rPr>
          <w:color w:val="000000" w:themeColor="text1"/>
        </w:rPr>
        <w:t>s,</w:t>
      </w:r>
      <w:r w:rsidR="00FE073C" w:rsidRPr="00D618F6">
        <w:rPr>
          <w:color w:val="000000" w:themeColor="text1"/>
        </w:rPr>
        <w:t xml:space="preserve"> multi-</w:t>
      </w:r>
      <w:r w:rsidR="003E54CB" w:rsidRPr="00D618F6">
        <w:rPr>
          <w:color w:val="000000" w:themeColor="text1"/>
        </w:rPr>
        <w:t>million-dollar</w:t>
      </w:r>
      <w:r w:rsidR="00FE073C" w:rsidRPr="00D618F6">
        <w:rPr>
          <w:color w:val="000000" w:themeColor="text1"/>
        </w:rPr>
        <w:t xml:space="preserve"> investments</w:t>
      </w:r>
      <w:r w:rsidR="003E54CB" w:rsidRPr="00D618F6">
        <w:rPr>
          <w:color w:val="000000" w:themeColor="text1"/>
        </w:rPr>
        <w:t>,</w:t>
      </w:r>
      <w:r w:rsidR="00FE073C" w:rsidRPr="00D618F6">
        <w:rPr>
          <w:color w:val="000000" w:themeColor="text1"/>
        </w:rPr>
        <w:t xml:space="preserve"> and </w:t>
      </w:r>
      <w:r w:rsidR="00FE5B3C" w:rsidRPr="00D618F6">
        <w:rPr>
          <w:color w:val="000000" w:themeColor="text1"/>
        </w:rPr>
        <w:t>co-licensing agreements</w:t>
      </w:r>
      <w:r w:rsidR="00FE073C" w:rsidRPr="00D618F6">
        <w:rPr>
          <w:color w:val="000000" w:themeColor="text1"/>
        </w:rPr>
        <w:t>.</w:t>
      </w:r>
      <w:r w:rsidR="0008097C" w:rsidRPr="00D618F6">
        <w:rPr>
          <w:color w:val="000000" w:themeColor="text1"/>
        </w:rPr>
        <w:t xml:space="preserve"> </w:t>
      </w:r>
      <w:r w:rsidR="00030A1B">
        <w:rPr>
          <w:color w:val="000000" w:themeColor="text1"/>
        </w:rPr>
        <w:t xml:space="preserve">Executes competitive intelligence initiatives to provide executive leadership with </w:t>
      </w:r>
      <w:r w:rsidR="00E02E9B" w:rsidRPr="00E02E9B">
        <w:rPr>
          <w:color w:val="000000" w:themeColor="text1"/>
        </w:rPr>
        <w:t>real-time summaries of significant events</w:t>
      </w:r>
      <w:r w:rsidR="00030A1B">
        <w:rPr>
          <w:color w:val="000000" w:themeColor="text1"/>
        </w:rPr>
        <w:t xml:space="preserve"> </w:t>
      </w:r>
      <w:r w:rsidR="00A32FBD">
        <w:rPr>
          <w:color w:val="000000" w:themeColor="text1"/>
        </w:rPr>
        <w:t xml:space="preserve">that </w:t>
      </w:r>
      <w:r w:rsidR="00367F8B">
        <w:rPr>
          <w:color w:val="000000" w:themeColor="text1"/>
        </w:rPr>
        <w:t xml:space="preserve">impact the market. </w:t>
      </w:r>
      <w:r w:rsidR="0008097C" w:rsidRPr="00D618F6">
        <w:rPr>
          <w:color w:val="000000" w:themeColor="text1"/>
        </w:rPr>
        <w:t xml:space="preserve">Proactively expands and </w:t>
      </w:r>
      <w:r w:rsidR="005C4694" w:rsidRPr="00D618F6">
        <w:rPr>
          <w:color w:val="000000" w:themeColor="text1"/>
        </w:rPr>
        <w:t xml:space="preserve">nurtures a professional network </w:t>
      </w:r>
      <w:r w:rsidR="00032D26" w:rsidRPr="00D618F6">
        <w:rPr>
          <w:color w:val="000000" w:themeColor="text1"/>
        </w:rPr>
        <w:t xml:space="preserve">to forge </w:t>
      </w:r>
      <w:r w:rsidR="0008097C" w:rsidRPr="00D618F6">
        <w:rPr>
          <w:color w:val="000000" w:themeColor="text1"/>
        </w:rPr>
        <w:t xml:space="preserve">relationships with </w:t>
      </w:r>
      <w:r w:rsidR="00032D26" w:rsidRPr="00D618F6">
        <w:rPr>
          <w:color w:val="000000" w:themeColor="text1"/>
        </w:rPr>
        <w:t xml:space="preserve">key industry stakeholders including </w:t>
      </w:r>
      <w:r w:rsidR="0008097C" w:rsidRPr="00D618F6">
        <w:rPr>
          <w:color w:val="000000" w:themeColor="text1"/>
        </w:rPr>
        <w:t>VC, PE, IB, accounting, and legal advisors.</w:t>
      </w:r>
    </w:p>
    <w:p w:rsidR="00E35DED" w:rsidRPr="00D618F6" w:rsidRDefault="00E35DED" w:rsidP="00D618F6">
      <w:pPr>
        <w:spacing w:before="0" w:line="264" w:lineRule="auto"/>
        <w:jc w:val="both"/>
        <w:rPr>
          <w:b/>
          <w:color w:val="000000" w:themeColor="text1"/>
        </w:rPr>
      </w:pPr>
      <w:r w:rsidRPr="00D618F6">
        <w:rPr>
          <w:b/>
          <w:color w:val="000000" w:themeColor="text1"/>
        </w:rPr>
        <w:t>Key Accomplishments:</w:t>
      </w:r>
    </w:p>
    <w:p w:rsidR="00AA327F" w:rsidRPr="00D618F6" w:rsidRDefault="00AA327F" w:rsidP="00D618F6">
      <w:pPr>
        <w:pStyle w:val="ListParagraph"/>
        <w:numPr>
          <w:ilvl w:val="0"/>
          <w:numId w:val="12"/>
        </w:numPr>
        <w:spacing w:before="0" w:line="264" w:lineRule="auto"/>
        <w:jc w:val="both"/>
        <w:rPr>
          <w:color w:val="000000" w:themeColor="text1"/>
          <w:szCs w:val="21"/>
        </w:rPr>
      </w:pPr>
      <w:r w:rsidRPr="00D618F6">
        <w:rPr>
          <w:color w:val="000000" w:themeColor="text1"/>
          <w:szCs w:val="21"/>
        </w:rPr>
        <w:t xml:space="preserve">Championed all </w:t>
      </w:r>
      <w:r w:rsidR="001C1271" w:rsidRPr="00D618F6">
        <w:rPr>
          <w:color w:val="000000" w:themeColor="text1"/>
          <w:szCs w:val="21"/>
        </w:rPr>
        <w:t>phases</w:t>
      </w:r>
      <w:r w:rsidRPr="00D618F6">
        <w:rPr>
          <w:color w:val="000000" w:themeColor="text1"/>
          <w:szCs w:val="21"/>
        </w:rPr>
        <w:t xml:space="preserve"> of the </w:t>
      </w:r>
      <w:r w:rsidR="001C1271" w:rsidRPr="00D618F6">
        <w:rPr>
          <w:color w:val="000000" w:themeColor="text1"/>
          <w:szCs w:val="21"/>
        </w:rPr>
        <w:t>project to acquire</w:t>
      </w:r>
      <w:r w:rsidRPr="00D618F6">
        <w:rPr>
          <w:color w:val="000000" w:themeColor="text1"/>
          <w:szCs w:val="21"/>
        </w:rPr>
        <w:t xml:space="preserve"> Germany-based Atoll, a provider of single-use bioprocessing consumables</w:t>
      </w:r>
      <w:r w:rsidR="001C1271" w:rsidRPr="00D618F6">
        <w:rPr>
          <w:color w:val="000000" w:themeColor="text1"/>
          <w:szCs w:val="21"/>
        </w:rPr>
        <w:t xml:space="preserve">. The </w:t>
      </w:r>
      <w:r w:rsidR="00452D21" w:rsidRPr="00D618F6">
        <w:rPr>
          <w:color w:val="000000" w:themeColor="text1"/>
          <w:szCs w:val="21"/>
        </w:rPr>
        <w:t xml:space="preserve">$20M </w:t>
      </w:r>
      <w:r w:rsidR="001C1271" w:rsidRPr="00D618F6">
        <w:rPr>
          <w:color w:val="000000" w:themeColor="text1"/>
          <w:szCs w:val="21"/>
        </w:rPr>
        <w:t xml:space="preserve">transaction elevated </w:t>
      </w:r>
      <w:r w:rsidRPr="00D618F6">
        <w:rPr>
          <w:color w:val="000000" w:themeColor="text1"/>
          <w:szCs w:val="21"/>
        </w:rPr>
        <w:t xml:space="preserve">Repligen </w:t>
      </w:r>
      <w:r w:rsidR="001C1271" w:rsidRPr="00D618F6">
        <w:rPr>
          <w:color w:val="000000" w:themeColor="text1"/>
          <w:szCs w:val="21"/>
        </w:rPr>
        <w:t xml:space="preserve">as the </w:t>
      </w:r>
      <w:r w:rsidR="0093191D" w:rsidRPr="00D618F6">
        <w:rPr>
          <w:color w:val="000000" w:themeColor="text1"/>
          <w:szCs w:val="21"/>
        </w:rPr>
        <w:t>segment leader</w:t>
      </w:r>
      <w:r w:rsidRPr="00D618F6">
        <w:rPr>
          <w:color w:val="000000" w:themeColor="text1"/>
          <w:szCs w:val="21"/>
        </w:rPr>
        <w:t xml:space="preserve"> </w:t>
      </w:r>
      <w:r w:rsidR="0093191D" w:rsidRPr="00D618F6">
        <w:rPr>
          <w:color w:val="000000" w:themeColor="text1"/>
          <w:szCs w:val="21"/>
        </w:rPr>
        <w:t>with a</w:t>
      </w:r>
      <w:r w:rsidRPr="00D618F6">
        <w:rPr>
          <w:color w:val="000000" w:themeColor="text1"/>
          <w:szCs w:val="21"/>
        </w:rPr>
        <w:t xml:space="preserve"> 20% </w:t>
      </w:r>
      <w:r w:rsidR="00883B67" w:rsidRPr="00D618F6">
        <w:rPr>
          <w:color w:val="000000" w:themeColor="text1"/>
          <w:szCs w:val="21"/>
        </w:rPr>
        <w:t>compounded annual growth rate (</w:t>
      </w:r>
      <w:r w:rsidRPr="00D618F6">
        <w:rPr>
          <w:color w:val="000000" w:themeColor="text1"/>
          <w:szCs w:val="21"/>
        </w:rPr>
        <w:t>CAG</w:t>
      </w:r>
      <w:r w:rsidR="00883B67" w:rsidRPr="00D618F6">
        <w:rPr>
          <w:color w:val="000000" w:themeColor="text1"/>
          <w:szCs w:val="21"/>
        </w:rPr>
        <w:t xml:space="preserve">R) within the </w:t>
      </w:r>
      <w:r w:rsidRPr="00D618F6">
        <w:rPr>
          <w:color w:val="000000" w:themeColor="text1"/>
          <w:szCs w:val="21"/>
        </w:rPr>
        <w:t>high-margin prepacked columns space</w:t>
      </w:r>
      <w:r w:rsidR="0093191D" w:rsidRPr="00D618F6">
        <w:rPr>
          <w:color w:val="000000" w:themeColor="text1"/>
          <w:szCs w:val="21"/>
        </w:rPr>
        <w:t xml:space="preserve">. </w:t>
      </w:r>
    </w:p>
    <w:p w:rsidR="00242C68" w:rsidRPr="00D618F6" w:rsidRDefault="001174BD" w:rsidP="00D618F6">
      <w:pPr>
        <w:pStyle w:val="ListParagraph"/>
        <w:numPr>
          <w:ilvl w:val="0"/>
          <w:numId w:val="12"/>
        </w:numPr>
        <w:spacing w:before="0" w:line="264" w:lineRule="auto"/>
        <w:jc w:val="both"/>
        <w:rPr>
          <w:color w:val="000000" w:themeColor="text1"/>
          <w:szCs w:val="21"/>
        </w:rPr>
      </w:pPr>
      <w:r w:rsidRPr="00D618F6">
        <w:rPr>
          <w:color w:val="000000" w:themeColor="text1"/>
          <w:szCs w:val="21"/>
        </w:rPr>
        <w:t>In recognition of outstanding analytical skills was chosen</w:t>
      </w:r>
      <w:r w:rsidR="00883B67" w:rsidRPr="00D618F6">
        <w:rPr>
          <w:color w:val="000000" w:themeColor="text1"/>
          <w:szCs w:val="21"/>
        </w:rPr>
        <w:t xml:space="preserve"> by </w:t>
      </w:r>
      <w:r w:rsidRPr="00D618F6">
        <w:rPr>
          <w:color w:val="000000" w:themeColor="text1"/>
          <w:szCs w:val="21"/>
        </w:rPr>
        <w:t xml:space="preserve">the </w:t>
      </w:r>
      <w:r w:rsidR="00AA327F" w:rsidRPr="00D618F6">
        <w:rPr>
          <w:color w:val="000000" w:themeColor="text1"/>
          <w:szCs w:val="21"/>
        </w:rPr>
        <w:t xml:space="preserve">CEO to re-design </w:t>
      </w:r>
      <w:r w:rsidRPr="00D618F6">
        <w:rPr>
          <w:color w:val="000000" w:themeColor="text1"/>
          <w:szCs w:val="21"/>
        </w:rPr>
        <w:t xml:space="preserve">the firm’s central </w:t>
      </w:r>
      <w:r w:rsidR="00AA327F" w:rsidRPr="00D618F6">
        <w:rPr>
          <w:color w:val="000000" w:themeColor="text1"/>
          <w:szCs w:val="21"/>
        </w:rPr>
        <w:t>financial model</w:t>
      </w:r>
      <w:r w:rsidRPr="00D618F6">
        <w:rPr>
          <w:color w:val="000000" w:themeColor="text1"/>
          <w:szCs w:val="21"/>
        </w:rPr>
        <w:t xml:space="preserve"> which serves </w:t>
      </w:r>
      <w:r w:rsidR="00AA327F" w:rsidRPr="00D618F6">
        <w:rPr>
          <w:color w:val="000000" w:themeColor="text1"/>
          <w:szCs w:val="21"/>
        </w:rPr>
        <w:t xml:space="preserve">as the </w:t>
      </w:r>
      <w:r w:rsidRPr="00D618F6">
        <w:rPr>
          <w:color w:val="000000" w:themeColor="text1"/>
          <w:szCs w:val="21"/>
        </w:rPr>
        <w:t>basis</w:t>
      </w:r>
      <w:r w:rsidR="00AA327F" w:rsidRPr="00D618F6">
        <w:rPr>
          <w:color w:val="000000" w:themeColor="text1"/>
          <w:szCs w:val="21"/>
        </w:rPr>
        <w:t xml:space="preserve"> </w:t>
      </w:r>
      <w:r w:rsidR="00CD5FE1" w:rsidRPr="00D618F6">
        <w:rPr>
          <w:color w:val="000000" w:themeColor="text1"/>
          <w:szCs w:val="21"/>
        </w:rPr>
        <w:t xml:space="preserve">for strategic planning to </w:t>
      </w:r>
      <w:r w:rsidR="00520DC0" w:rsidRPr="00D618F6">
        <w:rPr>
          <w:color w:val="000000" w:themeColor="text1"/>
          <w:szCs w:val="21"/>
        </w:rPr>
        <w:t xml:space="preserve">achieve the organization’s </w:t>
      </w:r>
      <w:r w:rsidR="00786E10" w:rsidRPr="00D618F6">
        <w:rPr>
          <w:color w:val="000000" w:themeColor="text1"/>
          <w:szCs w:val="21"/>
        </w:rPr>
        <w:t>overarching goal</w:t>
      </w:r>
      <w:r w:rsidR="00E52552" w:rsidRPr="00D618F6">
        <w:rPr>
          <w:color w:val="000000" w:themeColor="text1"/>
          <w:szCs w:val="21"/>
        </w:rPr>
        <w:t xml:space="preserve"> of</w:t>
      </w:r>
      <w:r w:rsidR="00AA327F" w:rsidRPr="00D618F6">
        <w:rPr>
          <w:color w:val="000000" w:themeColor="text1"/>
          <w:szCs w:val="21"/>
        </w:rPr>
        <w:t xml:space="preserve"> doubl</w:t>
      </w:r>
      <w:r w:rsidR="00E52552" w:rsidRPr="00D618F6">
        <w:rPr>
          <w:color w:val="000000" w:themeColor="text1"/>
          <w:szCs w:val="21"/>
        </w:rPr>
        <w:t>ing</w:t>
      </w:r>
      <w:r w:rsidR="00AA327F" w:rsidRPr="00D618F6">
        <w:rPr>
          <w:color w:val="000000" w:themeColor="text1"/>
          <w:szCs w:val="21"/>
        </w:rPr>
        <w:t xml:space="preserve"> revenue</w:t>
      </w:r>
      <w:r w:rsidR="00E52552" w:rsidRPr="00D618F6">
        <w:rPr>
          <w:color w:val="000000" w:themeColor="text1"/>
          <w:szCs w:val="21"/>
        </w:rPr>
        <w:t>s</w:t>
      </w:r>
      <w:r w:rsidR="00AA327F" w:rsidRPr="00D618F6">
        <w:rPr>
          <w:color w:val="000000" w:themeColor="text1"/>
          <w:szCs w:val="21"/>
        </w:rPr>
        <w:t xml:space="preserve"> </w:t>
      </w:r>
      <w:r w:rsidR="00520DC0" w:rsidRPr="00D618F6">
        <w:rPr>
          <w:color w:val="000000" w:themeColor="text1"/>
          <w:szCs w:val="21"/>
        </w:rPr>
        <w:t>to $2</w:t>
      </w:r>
      <w:r w:rsidR="00A033F8" w:rsidRPr="00D618F6">
        <w:rPr>
          <w:color w:val="000000" w:themeColor="text1"/>
          <w:szCs w:val="21"/>
        </w:rPr>
        <w:t xml:space="preserve">00M </w:t>
      </w:r>
      <w:r w:rsidR="00AA327F" w:rsidRPr="00D618F6">
        <w:rPr>
          <w:color w:val="000000" w:themeColor="text1"/>
          <w:szCs w:val="21"/>
        </w:rPr>
        <w:t>by 2020</w:t>
      </w:r>
      <w:r w:rsidR="00A033F8" w:rsidRPr="00D618F6">
        <w:rPr>
          <w:color w:val="000000" w:themeColor="text1"/>
          <w:szCs w:val="21"/>
        </w:rPr>
        <w:t>.</w:t>
      </w:r>
    </w:p>
    <w:p w:rsidR="00A033F8" w:rsidRPr="00D618F6" w:rsidRDefault="008353EB" w:rsidP="001C0F29">
      <w:pPr>
        <w:pStyle w:val="ListParagraph"/>
        <w:numPr>
          <w:ilvl w:val="0"/>
          <w:numId w:val="12"/>
        </w:numPr>
        <w:spacing w:before="0" w:line="264" w:lineRule="auto"/>
        <w:jc w:val="both"/>
        <w:rPr>
          <w:color w:val="000000" w:themeColor="text1"/>
          <w:szCs w:val="21"/>
        </w:rPr>
      </w:pPr>
      <w:r>
        <w:rPr>
          <w:color w:val="000000" w:themeColor="text1"/>
          <w:szCs w:val="21"/>
        </w:rPr>
        <w:t xml:space="preserve">Entrusted with executing an array of </w:t>
      </w:r>
      <w:r w:rsidR="00A033F8" w:rsidRPr="00D618F6">
        <w:rPr>
          <w:color w:val="000000" w:themeColor="text1"/>
          <w:szCs w:val="21"/>
        </w:rPr>
        <w:t xml:space="preserve">special projects </w:t>
      </w:r>
      <w:r w:rsidR="001C0F29">
        <w:rPr>
          <w:color w:val="000000" w:themeColor="text1"/>
          <w:szCs w:val="21"/>
        </w:rPr>
        <w:t xml:space="preserve">to address </w:t>
      </w:r>
      <w:r w:rsidR="001C0F29" w:rsidRPr="001C0F29">
        <w:rPr>
          <w:color w:val="000000" w:themeColor="text1"/>
          <w:szCs w:val="21"/>
        </w:rPr>
        <w:t>direct queries from the Chairman, President, and CEO</w:t>
      </w:r>
      <w:r w:rsidR="001C0F29">
        <w:rPr>
          <w:color w:val="000000" w:themeColor="text1"/>
          <w:szCs w:val="21"/>
        </w:rPr>
        <w:t xml:space="preserve"> on</w:t>
      </w:r>
      <w:r w:rsidR="001C0F29" w:rsidRPr="001C0F29">
        <w:rPr>
          <w:color w:val="000000" w:themeColor="text1"/>
          <w:szCs w:val="21"/>
        </w:rPr>
        <w:t xml:space="preserve"> </w:t>
      </w:r>
      <w:r w:rsidR="001C0F29">
        <w:rPr>
          <w:color w:val="000000" w:themeColor="text1"/>
          <w:szCs w:val="21"/>
        </w:rPr>
        <w:t>a</w:t>
      </w:r>
      <w:r w:rsidR="00A033F8" w:rsidRPr="00D618F6">
        <w:rPr>
          <w:color w:val="000000" w:themeColor="text1"/>
          <w:szCs w:val="21"/>
        </w:rPr>
        <w:t xml:space="preserve"> variety of complex and open-ended topics</w:t>
      </w:r>
      <w:r w:rsidR="001C0F29">
        <w:rPr>
          <w:color w:val="000000" w:themeColor="text1"/>
          <w:szCs w:val="21"/>
        </w:rPr>
        <w:t>.</w:t>
      </w:r>
    </w:p>
    <w:p w:rsidR="00E35DED" w:rsidRDefault="00E35DED" w:rsidP="00E52552">
      <w:pPr>
        <w:spacing w:before="0" w:line="264" w:lineRule="auto"/>
        <w:jc w:val="both"/>
        <w:rPr>
          <w:b/>
          <w:szCs w:val="21"/>
        </w:rPr>
      </w:pPr>
      <w:bookmarkStart w:id="1" w:name="_Hlk501145005"/>
    </w:p>
    <w:p w:rsidR="00E35DED" w:rsidRPr="00E35DED" w:rsidRDefault="00731C25" w:rsidP="001F0A9E">
      <w:pPr>
        <w:spacing w:before="0" w:line="264" w:lineRule="auto"/>
        <w:jc w:val="center"/>
        <w:rPr>
          <w:szCs w:val="21"/>
        </w:rPr>
      </w:pPr>
      <w:r>
        <w:rPr>
          <w:b/>
          <w:bCs/>
          <w:szCs w:val="21"/>
        </w:rPr>
        <w:t>Intuit</w:t>
      </w:r>
      <w:r w:rsidR="00E35DED" w:rsidRPr="00E35DED">
        <w:rPr>
          <w:szCs w:val="21"/>
        </w:rPr>
        <w:t> •</w:t>
      </w:r>
      <w:r>
        <w:rPr>
          <w:szCs w:val="21"/>
        </w:rPr>
        <w:t xml:space="preserve"> Mountain View, CA</w:t>
      </w:r>
      <w:r w:rsidR="00E35DED" w:rsidRPr="00E35DED">
        <w:rPr>
          <w:szCs w:val="21"/>
        </w:rPr>
        <w:t> • </w:t>
      </w:r>
      <w:r w:rsidR="001F0A9E">
        <w:rPr>
          <w:szCs w:val="21"/>
        </w:rPr>
        <w:t>May</w:t>
      </w:r>
      <w:r w:rsidRPr="00731C25">
        <w:rPr>
          <w:szCs w:val="21"/>
        </w:rPr>
        <w:t xml:space="preserve"> 201</w:t>
      </w:r>
      <w:r w:rsidR="001F0A9E">
        <w:rPr>
          <w:szCs w:val="21"/>
        </w:rPr>
        <w:t>0</w:t>
      </w:r>
      <w:r w:rsidRPr="00731C25">
        <w:rPr>
          <w:szCs w:val="21"/>
        </w:rPr>
        <w:t xml:space="preserve"> – Sept 2014</w:t>
      </w:r>
    </w:p>
    <w:p w:rsidR="00731C25" w:rsidRDefault="00FE5B3C" w:rsidP="001F0A9E">
      <w:pPr>
        <w:spacing w:before="0" w:line="264" w:lineRule="auto"/>
        <w:jc w:val="both"/>
        <w:rPr>
          <w:b/>
          <w:i/>
          <w:szCs w:val="21"/>
        </w:rPr>
      </w:pPr>
      <w:r w:rsidRPr="00E35DED">
        <w:rPr>
          <w:b/>
          <w:i/>
          <w:szCs w:val="21"/>
        </w:rPr>
        <w:t>Senior Group Manager, Strategic Business Development &amp; Partners</w:t>
      </w:r>
      <w:r w:rsidR="001F0A9E" w:rsidRPr="001F0A9E">
        <w:t xml:space="preserve"> </w:t>
      </w:r>
      <w:r w:rsidR="00A749F8">
        <w:t>(</w:t>
      </w:r>
      <w:r w:rsidR="001F0A9E" w:rsidRPr="001F0A9E">
        <w:rPr>
          <w:i/>
          <w:szCs w:val="21"/>
        </w:rPr>
        <w:t>July 2012 – Sept 2014</w:t>
      </w:r>
      <w:r w:rsidR="00A749F8">
        <w:rPr>
          <w:i/>
          <w:szCs w:val="21"/>
        </w:rPr>
        <w:t>)</w:t>
      </w:r>
      <w:r w:rsidRPr="001F0A9E">
        <w:rPr>
          <w:i/>
          <w:szCs w:val="21"/>
        </w:rPr>
        <w:tab/>
      </w:r>
      <w:r w:rsidRPr="00E35DED">
        <w:rPr>
          <w:b/>
          <w:i/>
          <w:szCs w:val="21"/>
        </w:rPr>
        <w:tab/>
      </w:r>
      <w:r w:rsidRPr="00E35DED">
        <w:rPr>
          <w:b/>
          <w:i/>
          <w:szCs w:val="21"/>
        </w:rPr>
        <w:tab/>
      </w:r>
      <w:r w:rsidRPr="00E35DED">
        <w:rPr>
          <w:b/>
          <w:i/>
          <w:szCs w:val="21"/>
        </w:rPr>
        <w:tab/>
        <w:t xml:space="preserve">        </w:t>
      </w:r>
    </w:p>
    <w:p w:rsidR="00FE5B3C" w:rsidRPr="00E35DED" w:rsidRDefault="0010673A" w:rsidP="008D4CC3">
      <w:pPr>
        <w:spacing w:before="0" w:line="264" w:lineRule="auto"/>
        <w:jc w:val="both"/>
        <w:rPr>
          <w:szCs w:val="21"/>
        </w:rPr>
      </w:pPr>
      <w:r>
        <w:rPr>
          <w:szCs w:val="21"/>
        </w:rPr>
        <w:t xml:space="preserve">On behalf of Intuit’s </w:t>
      </w:r>
      <w:r w:rsidR="003A1CB0">
        <w:rPr>
          <w:szCs w:val="21"/>
        </w:rPr>
        <w:t>QuickBooks</w:t>
      </w:r>
      <w:r w:rsidR="00064096">
        <w:rPr>
          <w:szCs w:val="21"/>
        </w:rPr>
        <w:t>, its</w:t>
      </w:r>
      <w:r>
        <w:rPr>
          <w:szCs w:val="21"/>
        </w:rPr>
        <w:t xml:space="preserve"> </w:t>
      </w:r>
      <w:r w:rsidR="003A1CB0" w:rsidRPr="008B2523">
        <w:rPr>
          <w:noProof/>
          <w:szCs w:val="21"/>
        </w:rPr>
        <w:t>industry</w:t>
      </w:r>
      <w:r w:rsidR="008B2523">
        <w:rPr>
          <w:noProof/>
          <w:szCs w:val="21"/>
        </w:rPr>
        <w:t>-</w:t>
      </w:r>
      <w:r w:rsidR="003A1CB0" w:rsidRPr="008B2523">
        <w:rPr>
          <w:noProof/>
          <w:szCs w:val="21"/>
        </w:rPr>
        <w:t>leading</w:t>
      </w:r>
      <w:r w:rsidR="003A1CB0">
        <w:rPr>
          <w:szCs w:val="21"/>
        </w:rPr>
        <w:t xml:space="preserve"> financial software</w:t>
      </w:r>
      <w:r w:rsidR="00064096">
        <w:rPr>
          <w:szCs w:val="21"/>
        </w:rPr>
        <w:t>,</w:t>
      </w:r>
      <w:r w:rsidR="003A1CB0">
        <w:rPr>
          <w:szCs w:val="21"/>
        </w:rPr>
        <w:t xml:space="preserve"> was e</w:t>
      </w:r>
      <w:r>
        <w:rPr>
          <w:szCs w:val="21"/>
        </w:rPr>
        <w:t>ntrusted with</w:t>
      </w:r>
      <w:r w:rsidR="003A1CB0">
        <w:rPr>
          <w:szCs w:val="21"/>
        </w:rPr>
        <w:t xml:space="preserve"> </w:t>
      </w:r>
      <w:r w:rsidR="00064096">
        <w:rPr>
          <w:szCs w:val="21"/>
        </w:rPr>
        <w:t>designing and leading</w:t>
      </w:r>
      <w:r>
        <w:rPr>
          <w:szCs w:val="21"/>
        </w:rPr>
        <w:t xml:space="preserve"> </w:t>
      </w:r>
      <w:r w:rsidR="00FE5B3C" w:rsidRPr="00E35DED">
        <w:rPr>
          <w:szCs w:val="21"/>
        </w:rPr>
        <w:t>global partnership initiatives</w:t>
      </w:r>
      <w:bookmarkEnd w:id="1"/>
      <w:r w:rsidR="00064096">
        <w:rPr>
          <w:szCs w:val="21"/>
        </w:rPr>
        <w:t xml:space="preserve"> to expand business throughout key international markets.</w:t>
      </w:r>
      <w:r w:rsidR="00842C50">
        <w:rPr>
          <w:szCs w:val="21"/>
        </w:rPr>
        <w:t xml:space="preserve"> Provided leadership and direction for a </w:t>
      </w:r>
      <w:r w:rsidR="00ED178F" w:rsidRPr="00E35DED">
        <w:rPr>
          <w:szCs w:val="21"/>
        </w:rPr>
        <w:t>5-member</w:t>
      </w:r>
      <w:r w:rsidR="00FE5B3C" w:rsidRPr="00E35DED">
        <w:rPr>
          <w:szCs w:val="21"/>
        </w:rPr>
        <w:t xml:space="preserve"> team </w:t>
      </w:r>
      <w:r w:rsidR="00842C50">
        <w:rPr>
          <w:szCs w:val="21"/>
        </w:rPr>
        <w:t xml:space="preserve">providing ongoing coaching, training, </w:t>
      </w:r>
      <w:r w:rsidR="008D4CC3">
        <w:rPr>
          <w:szCs w:val="21"/>
        </w:rPr>
        <w:t xml:space="preserve">performance management. </w:t>
      </w:r>
      <w:r w:rsidR="00FE5B3C" w:rsidRPr="00E35DED">
        <w:rPr>
          <w:szCs w:val="21"/>
        </w:rPr>
        <w:t xml:space="preserve"> </w:t>
      </w:r>
    </w:p>
    <w:p w:rsidR="00731C25" w:rsidRDefault="00731C25" w:rsidP="008D4CC3">
      <w:pPr>
        <w:spacing w:before="0" w:line="264" w:lineRule="auto"/>
        <w:jc w:val="both"/>
        <w:rPr>
          <w:b/>
        </w:rPr>
      </w:pPr>
      <w:r w:rsidRPr="00731C25">
        <w:rPr>
          <w:b/>
        </w:rPr>
        <w:t>Key Accomplishments:</w:t>
      </w:r>
    </w:p>
    <w:p w:rsidR="00DD1235" w:rsidRDefault="00DD1235" w:rsidP="00A55C98">
      <w:pPr>
        <w:pStyle w:val="ListParagraph"/>
        <w:numPr>
          <w:ilvl w:val="0"/>
          <w:numId w:val="13"/>
        </w:numPr>
        <w:spacing w:before="0" w:line="264" w:lineRule="auto"/>
        <w:jc w:val="both"/>
        <w:rPr>
          <w:szCs w:val="21"/>
        </w:rPr>
      </w:pPr>
      <w:r w:rsidRPr="00565F97">
        <w:rPr>
          <w:szCs w:val="21"/>
        </w:rPr>
        <w:t xml:space="preserve">Led </w:t>
      </w:r>
      <w:r w:rsidR="008D4CC3" w:rsidRPr="00565F97">
        <w:rPr>
          <w:szCs w:val="21"/>
        </w:rPr>
        <w:t xml:space="preserve">the </w:t>
      </w:r>
      <w:r w:rsidR="00B74860" w:rsidRPr="00565F97">
        <w:rPr>
          <w:szCs w:val="21"/>
        </w:rPr>
        <w:t>initiative</w:t>
      </w:r>
      <w:r w:rsidR="008D4CC3" w:rsidRPr="00565F97">
        <w:rPr>
          <w:szCs w:val="21"/>
        </w:rPr>
        <w:t xml:space="preserve"> to </w:t>
      </w:r>
      <w:r w:rsidR="00B74860" w:rsidRPr="00565F97">
        <w:rPr>
          <w:szCs w:val="21"/>
        </w:rPr>
        <w:t xml:space="preserve">build a </w:t>
      </w:r>
      <w:r w:rsidR="00DA143B" w:rsidRPr="00565F97">
        <w:rPr>
          <w:szCs w:val="21"/>
        </w:rPr>
        <w:t>strategic</w:t>
      </w:r>
      <w:r w:rsidRPr="00565F97">
        <w:rPr>
          <w:szCs w:val="21"/>
        </w:rPr>
        <w:t xml:space="preserve"> partnership with Square</w:t>
      </w:r>
      <w:r w:rsidR="00B74860" w:rsidRPr="00565F97">
        <w:rPr>
          <w:szCs w:val="21"/>
        </w:rPr>
        <w:t xml:space="preserve"> Inc,</w:t>
      </w:r>
      <w:r w:rsidR="00DA143B" w:rsidRPr="00565F97">
        <w:rPr>
          <w:szCs w:val="21"/>
        </w:rPr>
        <w:t xml:space="preserve"> with the collaboration resulting in</w:t>
      </w:r>
      <w:r w:rsidRPr="00565F97">
        <w:rPr>
          <w:szCs w:val="21"/>
        </w:rPr>
        <w:t xml:space="preserve"> the industry’s </w:t>
      </w:r>
      <w:r w:rsidR="00DA143B" w:rsidRPr="00565F97">
        <w:rPr>
          <w:szCs w:val="21"/>
        </w:rPr>
        <w:t xml:space="preserve">first </w:t>
      </w:r>
      <w:r w:rsidRPr="00565F97">
        <w:rPr>
          <w:szCs w:val="21"/>
        </w:rPr>
        <w:t>seamlessly integrated accounting and payment SaaS product.</w:t>
      </w:r>
    </w:p>
    <w:p w:rsidR="005D0341" w:rsidRPr="005D0341" w:rsidRDefault="005D0341" w:rsidP="005D0341">
      <w:pPr>
        <w:pStyle w:val="ListParagraph"/>
        <w:numPr>
          <w:ilvl w:val="0"/>
          <w:numId w:val="13"/>
        </w:numPr>
        <w:rPr>
          <w:szCs w:val="21"/>
        </w:rPr>
      </w:pPr>
      <w:r>
        <w:rPr>
          <w:szCs w:val="21"/>
        </w:rPr>
        <w:t>N</w:t>
      </w:r>
      <w:r w:rsidRPr="005D0341">
        <w:rPr>
          <w:szCs w:val="21"/>
        </w:rPr>
        <w:t>egotiat</w:t>
      </w:r>
      <w:r>
        <w:rPr>
          <w:szCs w:val="21"/>
        </w:rPr>
        <w:t>ed</w:t>
      </w:r>
      <w:r w:rsidRPr="005D0341">
        <w:rPr>
          <w:szCs w:val="21"/>
        </w:rPr>
        <w:t xml:space="preserve"> a multi-year co-sales and marketing agreement, </w:t>
      </w:r>
    </w:p>
    <w:p w:rsidR="0098769C" w:rsidRPr="00565F97" w:rsidRDefault="00DD1235" w:rsidP="00A0025B">
      <w:pPr>
        <w:pStyle w:val="ListParagraph"/>
        <w:numPr>
          <w:ilvl w:val="0"/>
          <w:numId w:val="13"/>
        </w:numPr>
        <w:spacing w:before="0" w:line="264" w:lineRule="auto"/>
        <w:jc w:val="both"/>
        <w:rPr>
          <w:szCs w:val="21"/>
        </w:rPr>
      </w:pPr>
      <w:r w:rsidRPr="00565F97">
        <w:rPr>
          <w:szCs w:val="21"/>
        </w:rPr>
        <w:t xml:space="preserve">Founded a 15-member cross-functional team </w:t>
      </w:r>
      <w:r w:rsidR="00A55C98" w:rsidRPr="00565F97">
        <w:rPr>
          <w:szCs w:val="21"/>
        </w:rPr>
        <w:t xml:space="preserve">tasked </w:t>
      </w:r>
      <w:r w:rsidR="00F658D8" w:rsidRPr="00565F97">
        <w:rPr>
          <w:szCs w:val="21"/>
        </w:rPr>
        <w:t>to drive the creation of the</w:t>
      </w:r>
      <w:r w:rsidRPr="00565F97">
        <w:rPr>
          <w:szCs w:val="21"/>
        </w:rPr>
        <w:t xml:space="preserve"> next-generation </w:t>
      </w:r>
      <w:r w:rsidR="00F658D8" w:rsidRPr="00565F97">
        <w:rPr>
          <w:szCs w:val="21"/>
        </w:rPr>
        <w:t xml:space="preserve">of </w:t>
      </w:r>
      <w:r w:rsidRPr="00565F97">
        <w:rPr>
          <w:szCs w:val="21"/>
        </w:rPr>
        <w:t>APIs to power Square</w:t>
      </w:r>
      <w:r w:rsidR="00F658D8" w:rsidRPr="00565F97">
        <w:rPr>
          <w:szCs w:val="21"/>
        </w:rPr>
        <w:t xml:space="preserve">’s platform and support </w:t>
      </w:r>
      <w:r w:rsidRPr="00565F97">
        <w:rPr>
          <w:szCs w:val="21"/>
        </w:rPr>
        <w:t xml:space="preserve">future </w:t>
      </w:r>
      <w:r w:rsidR="00F658D8" w:rsidRPr="00565F97">
        <w:rPr>
          <w:noProof/>
          <w:szCs w:val="21"/>
        </w:rPr>
        <w:t>third</w:t>
      </w:r>
      <w:r w:rsidR="008B2523" w:rsidRPr="00565F97">
        <w:rPr>
          <w:noProof/>
          <w:szCs w:val="21"/>
        </w:rPr>
        <w:t>-</w:t>
      </w:r>
      <w:r w:rsidRPr="00565F97">
        <w:rPr>
          <w:noProof/>
          <w:szCs w:val="21"/>
        </w:rPr>
        <w:t>party</w:t>
      </w:r>
      <w:r w:rsidRPr="00565F97">
        <w:rPr>
          <w:szCs w:val="21"/>
        </w:rPr>
        <w:t xml:space="preserve"> integrations.</w:t>
      </w:r>
    </w:p>
    <w:p w:rsidR="00AD5C89" w:rsidRPr="00DE45C1" w:rsidRDefault="00A0025B" w:rsidP="00DE45C1">
      <w:pPr>
        <w:pStyle w:val="ListParagraph"/>
        <w:numPr>
          <w:ilvl w:val="0"/>
          <w:numId w:val="13"/>
        </w:numPr>
        <w:spacing w:before="0" w:line="264" w:lineRule="auto"/>
        <w:jc w:val="both"/>
      </w:pPr>
      <w:r w:rsidRPr="00A0025B">
        <w:t xml:space="preserve">Explored the emerging </w:t>
      </w:r>
      <w:r w:rsidR="000A7655">
        <w:t>Internet of Things (IoT) system conducting a detail</w:t>
      </w:r>
      <w:r w:rsidR="00DE45C1">
        <w:t>ed</w:t>
      </w:r>
      <w:r w:rsidR="000A7655">
        <w:t xml:space="preserve"> market evaluation and </w:t>
      </w:r>
      <w:r w:rsidR="00DE45C1">
        <w:t xml:space="preserve">engaging in strategic discussions with Intuit’s Founders which led to the firm’s acquisition </w:t>
      </w:r>
      <w:r w:rsidR="00AD5C89" w:rsidRPr="00DE45C1">
        <w:rPr>
          <w:szCs w:val="21"/>
        </w:rPr>
        <w:t>of itDuzzit.</w:t>
      </w:r>
    </w:p>
    <w:p w:rsidR="00DF15A5" w:rsidRPr="00A749F8" w:rsidRDefault="00DF15A5" w:rsidP="00904412">
      <w:pPr>
        <w:spacing w:after="60"/>
        <w:rPr>
          <w:szCs w:val="21"/>
        </w:rPr>
      </w:pPr>
      <w:r w:rsidRPr="00DF15A5">
        <w:rPr>
          <w:b/>
          <w:i/>
          <w:szCs w:val="21"/>
        </w:rPr>
        <w:lastRenderedPageBreak/>
        <w:t xml:space="preserve">Senior Manager, Corporate Strategy &amp; Development </w:t>
      </w:r>
      <w:r w:rsidR="00A749F8" w:rsidRPr="00A749F8">
        <w:rPr>
          <w:szCs w:val="21"/>
        </w:rPr>
        <w:t>(</w:t>
      </w:r>
      <w:r w:rsidRPr="00A749F8">
        <w:rPr>
          <w:szCs w:val="21"/>
        </w:rPr>
        <w:t>May 2010 – July 2012</w:t>
      </w:r>
      <w:r w:rsidR="00A749F8" w:rsidRPr="00A749F8">
        <w:rPr>
          <w:szCs w:val="21"/>
        </w:rPr>
        <w:t>)</w:t>
      </w:r>
    </w:p>
    <w:p w:rsidR="00ED178F" w:rsidRPr="00A749F8" w:rsidRDefault="004D26E0" w:rsidP="00904412">
      <w:pPr>
        <w:spacing w:before="0" w:line="264" w:lineRule="auto"/>
        <w:jc w:val="both"/>
        <w:rPr>
          <w:szCs w:val="21"/>
        </w:rPr>
      </w:pPr>
      <w:r>
        <w:rPr>
          <w:szCs w:val="21"/>
        </w:rPr>
        <w:t xml:space="preserve">Initiated market expansion </w:t>
      </w:r>
      <w:r w:rsidR="00143C6A">
        <w:rPr>
          <w:szCs w:val="21"/>
        </w:rPr>
        <w:t xml:space="preserve">and business development </w:t>
      </w:r>
      <w:r>
        <w:rPr>
          <w:szCs w:val="21"/>
        </w:rPr>
        <w:t xml:space="preserve">strategies to </w:t>
      </w:r>
      <w:r w:rsidR="00A701BD">
        <w:rPr>
          <w:szCs w:val="21"/>
        </w:rPr>
        <w:t>identify</w:t>
      </w:r>
      <w:r>
        <w:rPr>
          <w:szCs w:val="21"/>
        </w:rPr>
        <w:t xml:space="preserve"> </w:t>
      </w:r>
      <w:r w:rsidR="00BD489E">
        <w:rPr>
          <w:szCs w:val="21"/>
        </w:rPr>
        <w:t xml:space="preserve">global </w:t>
      </w:r>
      <w:r>
        <w:rPr>
          <w:szCs w:val="21"/>
        </w:rPr>
        <w:t xml:space="preserve">merger and </w:t>
      </w:r>
      <w:r w:rsidR="00A701BD">
        <w:rPr>
          <w:szCs w:val="21"/>
        </w:rPr>
        <w:t>acquisition</w:t>
      </w:r>
      <w:r w:rsidR="00143C6A">
        <w:rPr>
          <w:szCs w:val="21"/>
        </w:rPr>
        <w:t xml:space="preserve"> </w:t>
      </w:r>
      <w:r w:rsidR="00470B15">
        <w:rPr>
          <w:szCs w:val="21"/>
        </w:rPr>
        <w:t>(M&amp;A)</w:t>
      </w:r>
      <w:r w:rsidR="00A701BD">
        <w:rPr>
          <w:szCs w:val="21"/>
        </w:rPr>
        <w:t xml:space="preserve"> targets and drive competitive intelligence</w:t>
      </w:r>
      <w:r w:rsidR="00BD489E">
        <w:rPr>
          <w:szCs w:val="21"/>
        </w:rPr>
        <w:t xml:space="preserve"> initiatives</w:t>
      </w:r>
      <w:r w:rsidR="00A701BD">
        <w:rPr>
          <w:szCs w:val="21"/>
        </w:rPr>
        <w:t xml:space="preserve">.  </w:t>
      </w:r>
    </w:p>
    <w:p w:rsidR="00ED178F" w:rsidRDefault="00DF15A5" w:rsidP="00904412">
      <w:pPr>
        <w:spacing w:before="0" w:line="264" w:lineRule="auto"/>
        <w:rPr>
          <w:b/>
        </w:rPr>
      </w:pPr>
      <w:r w:rsidRPr="00A749F8">
        <w:rPr>
          <w:b/>
        </w:rPr>
        <w:t>Key Accomplishments</w:t>
      </w:r>
    </w:p>
    <w:p w:rsidR="00143C6A" w:rsidRDefault="00143C6A" w:rsidP="00904412">
      <w:pPr>
        <w:pStyle w:val="ListParagraph"/>
        <w:numPr>
          <w:ilvl w:val="0"/>
          <w:numId w:val="14"/>
        </w:numPr>
        <w:spacing w:before="0" w:line="264" w:lineRule="auto"/>
        <w:rPr>
          <w:szCs w:val="21"/>
        </w:rPr>
      </w:pPr>
      <w:r w:rsidRPr="00143C6A">
        <w:rPr>
          <w:szCs w:val="21"/>
        </w:rPr>
        <w:t>Authored a comprehensive M &amp; A scorecard detailing all critical aspects impacting potential acquisitions</w:t>
      </w:r>
      <w:r w:rsidR="00BD489E">
        <w:rPr>
          <w:szCs w:val="21"/>
        </w:rPr>
        <w:t xml:space="preserve">, the format was approved by the Board of Directors as the corporate standard going forward. </w:t>
      </w:r>
      <w:r w:rsidRPr="00143C6A">
        <w:rPr>
          <w:szCs w:val="21"/>
        </w:rPr>
        <w:t xml:space="preserve">  </w:t>
      </w:r>
    </w:p>
    <w:p w:rsidR="00202C5F" w:rsidRPr="005A3583" w:rsidRDefault="00BD489E" w:rsidP="00904412">
      <w:pPr>
        <w:pStyle w:val="ListParagraph"/>
        <w:numPr>
          <w:ilvl w:val="0"/>
          <w:numId w:val="14"/>
        </w:numPr>
        <w:spacing w:before="0" w:line="264" w:lineRule="auto"/>
        <w:rPr>
          <w:szCs w:val="21"/>
        </w:rPr>
      </w:pPr>
      <w:r>
        <w:rPr>
          <w:szCs w:val="21"/>
        </w:rPr>
        <w:t>Received consistent</w:t>
      </w:r>
      <w:r w:rsidR="009449F1">
        <w:rPr>
          <w:szCs w:val="21"/>
        </w:rPr>
        <w:t xml:space="preserve"> high-performance</w:t>
      </w:r>
      <w:r w:rsidR="00202C5F" w:rsidRPr="005A3583">
        <w:rPr>
          <w:szCs w:val="21"/>
        </w:rPr>
        <w:t xml:space="preserve"> </w:t>
      </w:r>
      <w:r>
        <w:rPr>
          <w:szCs w:val="21"/>
        </w:rPr>
        <w:t xml:space="preserve">ratings ranking </w:t>
      </w:r>
      <w:r w:rsidR="009449F1">
        <w:rPr>
          <w:szCs w:val="21"/>
        </w:rPr>
        <w:t>within the</w:t>
      </w:r>
      <w:r w:rsidR="00202C5F" w:rsidRPr="005A3583">
        <w:rPr>
          <w:szCs w:val="21"/>
        </w:rPr>
        <w:t xml:space="preserve"> 10% </w:t>
      </w:r>
      <w:r w:rsidR="009449F1">
        <w:rPr>
          <w:szCs w:val="21"/>
        </w:rPr>
        <w:t xml:space="preserve">of all employees. Recipient </w:t>
      </w:r>
      <w:r w:rsidR="00904412">
        <w:rPr>
          <w:szCs w:val="21"/>
        </w:rPr>
        <w:t xml:space="preserve">of </w:t>
      </w:r>
      <w:r w:rsidR="00904412" w:rsidRPr="005A3583">
        <w:rPr>
          <w:szCs w:val="21"/>
        </w:rPr>
        <w:t>four</w:t>
      </w:r>
      <w:r w:rsidR="009449F1">
        <w:rPr>
          <w:szCs w:val="21"/>
        </w:rPr>
        <w:t xml:space="preserve"> </w:t>
      </w:r>
      <w:r w:rsidR="00202C5F" w:rsidRPr="005A3583">
        <w:rPr>
          <w:szCs w:val="21"/>
        </w:rPr>
        <w:t xml:space="preserve">promotions in </w:t>
      </w:r>
      <w:r w:rsidR="009449F1">
        <w:rPr>
          <w:szCs w:val="21"/>
        </w:rPr>
        <w:t>four</w:t>
      </w:r>
      <w:r w:rsidR="00202C5F" w:rsidRPr="005A3583">
        <w:rPr>
          <w:szCs w:val="21"/>
        </w:rPr>
        <w:t xml:space="preserve"> years </w:t>
      </w:r>
      <w:r w:rsidR="00904412">
        <w:rPr>
          <w:szCs w:val="21"/>
        </w:rPr>
        <w:t>with elevation to</w:t>
      </w:r>
      <w:r w:rsidR="006C10DF">
        <w:rPr>
          <w:szCs w:val="21"/>
        </w:rPr>
        <w:t xml:space="preserve"> a Senior Group Manager role. </w:t>
      </w:r>
    </w:p>
    <w:p w:rsidR="005A3583" w:rsidRPr="005A3583" w:rsidRDefault="00904412" w:rsidP="00904412">
      <w:pPr>
        <w:pStyle w:val="ListParagraph"/>
        <w:numPr>
          <w:ilvl w:val="0"/>
          <w:numId w:val="14"/>
        </w:numPr>
        <w:spacing w:before="0" w:line="264" w:lineRule="auto"/>
        <w:rPr>
          <w:szCs w:val="21"/>
        </w:rPr>
      </w:pPr>
      <w:r>
        <w:rPr>
          <w:szCs w:val="21"/>
        </w:rPr>
        <w:t xml:space="preserve">Oversaw all aspects of the project lifecycle </w:t>
      </w:r>
      <w:r w:rsidR="005A3583" w:rsidRPr="005A3583">
        <w:rPr>
          <w:szCs w:val="21"/>
        </w:rPr>
        <w:t>for</w:t>
      </w:r>
      <w:r>
        <w:rPr>
          <w:szCs w:val="21"/>
        </w:rPr>
        <w:t xml:space="preserve"> more than</w:t>
      </w:r>
      <w:r w:rsidR="005A3583" w:rsidRPr="005A3583">
        <w:rPr>
          <w:szCs w:val="21"/>
        </w:rPr>
        <w:t xml:space="preserve"> 20</w:t>
      </w:r>
      <w:r>
        <w:rPr>
          <w:szCs w:val="21"/>
        </w:rPr>
        <w:t xml:space="preserve"> plus</w:t>
      </w:r>
      <w:r w:rsidR="005A3583" w:rsidRPr="005A3583">
        <w:rPr>
          <w:szCs w:val="21"/>
        </w:rPr>
        <w:t xml:space="preserve"> acquisition opportunities ranging in value from $2M to </w:t>
      </w:r>
      <w:r>
        <w:rPr>
          <w:szCs w:val="21"/>
        </w:rPr>
        <w:t xml:space="preserve">over </w:t>
      </w:r>
      <w:r w:rsidR="005A3583" w:rsidRPr="005A3583">
        <w:rPr>
          <w:szCs w:val="21"/>
        </w:rPr>
        <w:t>$1B.</w:t>
      </w:r>
    </w:p>
    <w:p w:rsidR="007F6C4D" w:rsidRDefault="007F6C4D" w:rsidP="001F0A9E">
      <w:pPr>
        <w:jc w:val="center"/>
        <w:rPr>
          <w:b/>
          <w:bCs/>
          <w:szCs w:val="21"/>
        </w:rPr>
      </w:pPr>
    </w:p>
    <w:p w:rsidR="001F0A9E" w:rsidRPr="00E35DED" w:rsidRDefault="00A749F8" w:rsidP="001F0A9E">
      <w:pPr>
        <w:jc w:val="center"/>
        <w:rPr>
          <w:szCs w:val="21"/>
        </w:rPr>
      </w:pPr>
      <w:r>
        <w:rPr>
          <w:b/>
          <w:bCs/>
          <w:szCs w:val="21"/>
        </w:rPr>
        <w:t>Thermo Fisher Scientific</w:t>
      </w:r>
      <w:r w:rsidR="001F0A9E" w:rsidRPr="00E35DED">
        <w:rPr>
          <w:szCs w:val="21"/>
        </w:rPr>
        <w:t> •</w:t>
      </w:r>
      <w:r w:rsidR="001F0A9E">
        <w:rPr>
          <w:szCs w:val="21"/>
        </w:rPr>
        <w:t xml:space="preserve"> </w:t>
      </w:r>
      <w:r>
        <w:rPr>
          <w:szCs w:val="21"/>
        </w:rPr>
        <w:t>Waltham,</w:t>
      </w:r>
      <w:r w:rsidR="00B64DDB">
        <w:rPr>
          <w:szCs w:val="21"/>
        </w:rPr>
        <w:t xml:space="preserve"> </w:t>
      </w:r>
      <w:r>
        <w:rPr>
          <w:szCs w:val="21"/>
        </w:rPr>
        <w:t>MA</w:t>
      </w:r>
      <w:r w:rsidR="001F0A9E" w:rsidRPr="00E35DED">
        <w:rPr>
          <w:szCs w:val="21"/>
        </w:rPr>
        <w:t> • </w:t>
      </w:r>
      <w:r w:rsidR="001F0A9E" w:rsidRPr="00731C25">
        <w:rPr>
          <w:szCs w:val="21"/>
        </w:rPr>
        <w:t>July 20</w:t>
      </w:r>
      <w:r>
        <w:rPr>
          <w:szCs w:val="21"/>
        </w:rPr>
        <w:t>07</w:t>
      </w:r>
      <w:r w:rsidR="001F0A9E" w:rsidRPr="00731C25">
        <w:rPr>
          <w:szCs w:val="21"/>
        </w:rPr>
        <w:t xml:space="preserve"> – </w:t>
      </w:r>
      <w:r w:rsidR="00B64DDB">
        <w:rPr>
          <w:szCs w:val="21"/>
        </w:rPr>
        <w:t>May 2010</w:t>
      </w:r>
    </w:p>
    <w:p w:rsidR="00ED178F" w:rsidRPr="00622FDA" w:rsidRDefault="00B64DDB" w:rsidP="001F0A9E">
      <w:pPr>
        <w:rPr>
          <w:b/>
          <w:i/>
          <w:szCs w:val="21"/>
        </w:rPr>
      </w:pPr>
      <w:r w:rsidRPr="00622FDA">
        <w:rPr>
          <w:b/>
          <w:i/>
          <w:szCs w:val="21"/>
        </w:rPr>
        <w:t>Associate, Corporate Development &amp; Strategy</w:t>
      </w:r>
      <w:r w:rsidRPr="00622FDA">
        <w:rPr>
          <w:b/>
          <w:i/>
          <w:szCs w:val="21"/>
        </w:rPr>
        <w:tab/>
      </w:r>
      <w:r w:rsidRPr="00622FDA">
        <w:rPr>
          <w:b/>
          <w:i/>
          <w:szCs w:val="21"/>
        </w:rPr>
        <w:tab/>
      </w:r>
      <w:r w:rsidR="001F0A9E" w:rsidRPr="00622FDA">
        <w:rPr>
          <w:b/>
          <w:i/>
          <w:szCs w:val="21"/>
        </w:rPr>
        <w:tab/>
      </w:r>
    </w:p>
    <w:p w:rsidR="00B64DDB" w:rsidRPr="00622FDA" w:rsidRDefault="00A84487" w:rsidP="0039155D">
      <w:pPr>
        <w:spacing w:before="0" w:line="264" w:lineRule="auto"/>
        <w:jc w:val="both"/>
        <w:rPr>
          <w:szCs w:val="21"/>
        </w:rPr>
      </w:pPr>
      <w:r>
        <w:rPr>
          <w:szCs w:val="21"/>
        </w:rPr>
        <w:t>Developed complex and compr</w:t>
      </w:r>
      <w:r w:rsidR="00DD020D">
        <w:rPr>
          <w:szCs w:val="21"/>
        </w:rPr>
        <w:t xml:space="preserve">ehensive </w:t>
      </w:r>
      <w:r w:rsidR="00B64DDB" w:rsidRPr="00622FDA">
        <w:rPr>
          <w:szCs w:val="21"/>
        </w:rPr>
        <w:t>integrated financial models including</w:t>
      </w:r>
      <w:r w:rsidR="00DD020D">
        <w:rPr>
          <w:szCs w:val="21"/>
        </w:rPr>
        <w:t xml:space="preserve"> such variables as </w:t>
      </w:r>
      <w:r w:rsidR="00B64DDB" w:rsidRPr="00622FDA">
        <w:rPr>
          <w:szCs w:val="21"/>
        </w:rPr>
        <w:t>DCF, IRR, comp, multiples, benchmarking, forecasting, budget vs. plan,</w:t>
      </w:r>
      <w:r w:rsidR="00DD020D">
        <w:rPr>
          <w:szCs w:val="21"/>
        </w:rPr>
        <w:t xml:space="preserve"> and</w:t>
      </w:r>
      <w:r w:rsidR="00F92E5D" w:rsidRPr="00F92E5D">
        <w:t xml:space="preserve"> </w:t>
      </w:r>
      <w:r w:rsidR="00F92E5D">
        <w:rPr>
          <w:szCs w:val="21"/>
        </w:rPr>
        <w:t>a</w:t>
      </w:r>
      <w:r w:rsidR="00F92E5D" w:rsidRPr="00F92E5D">
        <w:rPr>
          <w:szCs w:val="21"/>
        </w:rPr>
        <w:t>ccretion/dilution</w:t>
      </w:r>
      <w:r w:rsidR="00D25CE4" w:rsidRPr="00237593">
        <w:rPr>
          <w:szCs w:val="21"/>
        </w:rPr>
        <w:t>.</w:t>
      </w:r>
      <w:r w:rsidR="00F92E5D">
        <w:rPr>
          <w:szCs w:val="21"/>
        </w:rPr>
        <w:t xml:space="preserve"> </w:t>
      </w:r>
      <w:r w:rsidR="00D25CE4">
        <w:rPr>
          <w:szCs w:val="21"/>
        </w:rPr>
        <w:t xml:space="preserve">Led all </w:t>
      </w:r>
      <w:r w:rsidR="00B64DDB" w:rsidRPr="00622FDA">
        <w:rPr>
          <w:szCs w:val="21"/>
        </w:rPr>
        <w:t>competitive intelligence activities</w:t>
      </w:r>
      <w:r w:rsidR="00D25CE4">
        <w:rPr>
          <w:szCs w:val="21"/>
        </w:rPr>
        <w:t xml:space="preserve"> with</w:t>
      </w:r>
      <w:r w:rsidR="008B2523">
        <w:rPr>
          <w:szCs w:val="21"/>
        </w:rPr>
        <w:t xml:space="preserve"> the</w:t>
      </w:r>
      <w:r w:rsidR="00D25CE4">
        <w:rPr>
          <w:szCs w:val="21"/>
        </w:rPr>
        <w:t xml:space="preserve"> </w:t>
      </w:r>
      <w:r w:rsidR="00D25CE4" w:rsidRPr="008B2523">
        <w:rPr>
          <w:noProof/>
          <w:szCs w:val="21"/>
        </w:rPr>
        <w:t>responsibility</w:t>
      </w:r>
      <w:r w:rsidR="00D25CE4">
        <w:rPr>
          <w:szCs w:val="21"/>
        </w:rPr>
        <w:t xml:space="preserve"> </w:t>
      </w:r>
      <w:r w:rsidR="00D25CE4" w:rsidRPr="00622FDA">
        <w:rPr>
          <w:szCs w:val="21"/>
        </w:rPr>
        <w:t>to</w:t>
      </w:r>
      <w:r w:rsidR="00D25CE4">
        <w:rPr>
          <w:szCs w:val="21"/>
        </w:rPr>
        <w:t xml:space="preserve"> prepare</w:t>
      </w:r>
      <w:r w:rsidR="00B64DDB" w:rsidRPr="00622FDA">
        <w:rPr>
          <w:szCs w:val="21"/>
        </w:rPr>
        <w:t xml:space="preserve"> and distribut</w:t>
      </w:r>
      <w:r w:rsidR="00D25CE4">
        <w:rPr>
          <w:szCs w:val="21"/>
        </w:rPr>
        <w:t xml:space="preserve">e </w:t>
      </w:r>
      <w:r w:rsidR="00D25CE4" w:rsidRPr="008B2523">
        <w:rPr>
          <w:noProof/>
          <w:szCs w:val="21"/>
        </w:rPr>
        <w:t>periodic</w:t>
      </w:r>
      <w:r w:rsidR="00B64DDB" w:rsidRPr="008B2523">
        <w:rPr>
          <w:noProof/>
          <w:szCs w:val="21"/>
        </w:rPr>
        <w:t xml:space="preserve"> real-time product</w:t>
      </w:r>
      <w:r w:rsidR="00B64DDB" w:rsidRPr="00622FDA">
        <w:rPr>
          <w:szCs w:val="21"/>
        </w:rPr>
        <w:t xml:space="preserve">, financial and legal summaries </w:t>
      </w:r>
      <w:r w:rsidR="00D25CE4">
        <w:rPr>
          <w:szCs w:val="21"/>
        </w:rPr>
        <w:t>for evaluation by</w:t>
      </w:r>
      <w:r w:rsidR="00B64DDB" w:rsidRPr="00622FDA">
        <w:rPr>
          <w:szCs w:val="21"/>
        </w:rPr>
        <w:t xml:space="preserve"> senior leaders</w:t>
      </w:r>
      <w:r w:rsidR="00D25CE4">
        <w:rPr>
          <w:szCs w:val="21"/>
        </w:rPr>
        <w:t>hip.</w:t>
      </w:r>
    </w:p>
    <w:p w:rsidR="005A3583" w:rsidRPr="00622FDA" w:rsidRDefault="005A3583" w:rsidP="0039155D">
      <w:pPr>
        <w:spacing w:before="0" w:line="264" w:lineRule="auto"/>
        <w:rPr>
          <w:b/>
          <w:szCs w:val="21"/>
        </w:rPr>
      </w:pPr>
      <w:r w:rsidRPr="00622FDA">
        <w:rPr>
          <w:b/>
          <w:szCs w:val="21"/>
        </w:rPr>
        <w:t>Key Accomplishments</w:t>
      </w:r>
    </w:p>
    <w:p w:rsidR="00622FDA" w:rsidRPr="006831E7" w:rsidRDefault="00622FDA" w:rsidP="0039155D">
      <w:pPr>
        <w:pStyle w:val="ListParagraph"/>
        <w:numPr>
          <w:ilvl w:val="0"/>
          <w:numId w:val="16"/>
        </w:numPr>
        <w:spacing w:before="0" w:line="264" w:lineRule="auto"/>
      </w:pPr>
      <w:r w:rsidRPr="006831E7">
        <w:t xml:space="preserve">Evaluated </w:t>
      </w:r>
      <w:r w:rsidR="006831E7">
        <w:t xml:space="preserve">over </w:t>
      </w:r>
      <w:r w:rsidRPr="006831E7">
        <w:t>75</w:t>
      </w:r>
      <w:r w:rsidR="006831E7">
        <w:t xml:space="preserve"> potential</w:t>
      </w:r>
      <w:r w:rsidRPr="006831E7">
        <w:t xml:space="preserve"> opportunities</w:t>
      </w:r>
      <w:r w:rsidR="00F45582">
        <w:t xml:space="preserve"> and</w:t>
      </w:r>
      <w:r w:rsidR="006831E7">
        <w:t xml:space="preserve"> le</w:t>
      </w:r>
      <w:r w:rsidR="00F45582">
        <w:t>d</w:t>
      </w:r>
      <w:r w:rsidR="006831E7">
        <w:t xml:space="preserve"> </w:t>
      </w:r>
      <w:r w:rsidRPr="006831E7">
        <w:t xml:space="preserve">30 formal </w:t>
      </w:r>
      <w:r w:rsidR="00F45582">
        <w:t>projects</w:t>
      </w:r>
      <w:r w:rsidRPr="006831E7">
        <w:t xml:space="preserve"> from </w:t>
      </w:r>
      <w:r w:rsidR="00F45582">
        <w:t xml:space="preserve">initial </w:t>
      </w:r>
      <w:r w:rsidRPr="006831E7">
        <w:t>sourcing to negotiation</w:t>
      </w:r>
      <w:r w:rsidR="00F45582">
        <w:t>s</w:t>
      </w:r>
      <w:r w:rsidRPr="006831E7">
        <w:t xml:space="preserve"> </w:t>
      </w:r>
      <w:r w:rsidR="00F45582">
        <w:t xml:space="preserve">with transaction sizes ranging from </w:t>
      </w:r>
      <w:r w:rsidRPr="006831E7">
        <w:t xml:space="preserve">$1M </w:t>
      </w:r>
      <w:r w:rsidR="00F45582">
        <w:t>to more than</w:t>
      </w:r>
      <w:r w:rsidRPr="006831E7">
        <w:t xml:space="preserve"> $7B</w:t>
      </w:r>
      <w:r w:rsidR="00F45582">
        <w:t xml:space="preserve">. </w:t>
      </w:r>
    </w:p>
    <w:p w:rsidR="000E7EB9" w:rsidRPr="00B64DDB" w:rsidRDefault="000751B9">
      <w:pPr>
        <w:pStyle w:val="Heading1"/>
        <w:rPr>
          <w:sz w:val="26"/>
          <w:szCs w:val="26"/>
        </w:rPr>
      </w:pPr>
      <w:r w:rsidRPr="00B64DDB">
        <w:rPr>
          <w:sz w:val="26"/>
          <w:szCs w:val="26"/>
        </w:rPr>
        <w:t>Education</w:t>
      </w:r>
    </w:p>
    <w:p w:rsidR="00530384" w:rsidRPr="00370A91" w:rsidRDefault="00530384" w:rsidP="00C04E40">
      <w:pPr>
        <w:spacing w:before="0" w:line="264" w:lineRule="auto"/>
        <w:jc w:val="center"/>
        <w:rPr>
          <w:szCs w:val="21"/>
        </w:rPr>
      </w:pPr>
      <w:r w:rsidRPr="00F45582">
        <w:rPr>
          <w:b/>
          <w:szCs w:val="21"/>
        </w:rPr>
        <w:t>Bachelor of Science in Business Management</w:t>
      </w:r>
      <w:r w:rsidRPr="00370A91">
        <w:rPr>
          <w:szCs w:val="21"/>
        </w:rPr>
        <w:t>, Babson College, Wellesley, MA</w:t>
      </w:r>
    </w:p>
    <w:p w:rsidR="00B50CBC" w:rsidRPr="00370A91" w:rsidRDefault="00B50CBC" w:rsidP="00C04E40">
      <w:pPr>
        <w:spacing w:before="0" w:line="264" w:lineRule="auto"/>
        <w:jc w:val="center"/>
        <w:rPr>
          <w:szCs w:val="21"/>
        </w:rPr>
      </w:pPr>
      <w:r w:rsidRPr="00370A91">
        <w:rPr>
          <w:szCs w:val="21"/>
        </w:rPr>
        <w:t xml:space="preserve">Emphasis </w:t>
      </w:r>
      <w:r w:rsidRPr="008B2523">
        <w:rPr>
          <w:noProof/>
          <w:szCs w:val="21"/>
        </w:rPr>
        <w:t>in</w:t>
      </w:r>
      <w:r w:rsidRPr="00370A91">
        <w:rPr>
          <w:szCs w:val="21"/>
        </w:rPr>
        <w:t xml:space="preserve"> Finance &amp; Marketing</w:t>
      </w:r>
    </w:p>
    <w:p w:rsidR="00B2116C" w:rsidRPr="00370A91" w:rsidRDefault="00B2116C" w:rsidP="00C17FDE">
      <w:pPr>
        <w:spacing w:after="120"/>
        <w:jc w:val="center"/>
        <w:rPr>
          <w:b/>
          <w:szCs w:val="21"/>
        </w:rPr>
      </w:pPr>
      <w:r w:rsidRPr="00370A91">
        <w:rPr>
          <w:b/>
          <w:szCs w:val="21"/>
        </w:rPr>
        <w:t xml:space="preserve">Technical </w:t>
      </w:r>
      <w:r w:rsidRPr="008B2523">
        <w:rPr>
          <w:b/>
          <w:noProof/>
          <w:szCs w:val="21"/>
        </w:rPr>
        <w:t>Profic</w:t>
      </w:r>
      <w:r w:rsidR="008B2523">
        <w:rPr>
          <w:b/>
          <w:noProof/>
          <w:szCs w:val="21"/>
        </w:rPr>
        <w:t>i</w:t>
      </w:r>
      <w:r w:rsidRPr="008B2523">
        <w:rPr>
          <w:b/>
          <w:noProof/>
          <w:szCs w:val="21"/>
        </w:rPr>
        <w:t>encies</w:t>
      </w:r>
      <w:r w:rsidRPr="00370A91">
        <w:rPr>
          <w:b/>
          <w:szCs w:val="21"/>
        </w:rPr>
        <w:t xml:space="preserve">: </w:t>
      </w:r>
      <w:r w:rsidR="00612E85" w:rsidRPr="00370A91">
        <w:rPr>
          <w:szCs w:val="21"/>
        </w:rPr>
        <w:t>Microsoft Office (Word, Excel, PowerPoint, Outlook)</w:t>
      </w:r>
    </w:p>
    <w:p w:rsidR="00771D77" w:rsidRPr="00370A91" w:rsidRDefault="00771D77" w:rsidP="00771D77">
      <w:pPr>
        <w:pStyle w:val="BodyA"/>
        <w:spacing w:after="0" w:line="264" w:lineRule="auto"/>
        <w:jc w:val="center"/>
        <w:rPr>
          <w:rFonts w:asciiTheme="minorHAnsi" w:hAnsiTheme="minorHAnsi"/>
          <w:b/>
          <w:color w:val="000000"/>
          <w:sz w:val="24"/>
          <w:szCs w:val="24"/>
          <w:u w:color="000000"/>
        </w:rPr>
      </w:pPr>
      <w:r w:rsidRPr="00370A91">
        <w:rPr>
          <w:rFonts w:asciiTheme="minorHAnsi" w:hAnsiTheme="minorHAnsi"/>
          <w:b/>
          <w:color w:val="000000"/>
          <w:sz w:val="24"/>
          <w:szCs w:val="24"/>
          <w:u w:color="000000"/>
        </w:rPr>
        <w:t>P</w:t>
      </w:r>
      <w:r w:rsidR="00FE141B" w:rsidRPr="00370A91">
        <w:rPr>
          <w:rFonts w:asciiTheme="minorHAnsi" w:hAnsiTheme="minorHAnsi"/>
          <w:b/>
          <w:color w:val="000000"/>
          <w:sz w:val="24"/>
          <w:szCs w:val="24"/>
          <w:u w:color="000000"/>
        </w:rPr>
        <w:t>rojects</w:t>
      </w:r>
    </w:p>
    <w:p w:rsidR="00771D77" w:rsidRPr="00370A91" w:rsidRDefault="00FE141B" w:rsidP="00FE141B">
      <w:pPr>
        <w:jc w:val="center"/>
        <w:rPr>
          <w:szCs w:val="21"/>
        </w:rPr>
      </w:pPr>
      <w:r w:rsidRPr="00370A91">
        <w:rPr>
          <w:b/>
          <w:szCs w:val="21"/>
        </w:rPr>
        <w:t>Auto Macros:</w:t>
      </w:r>
      <w:r w:rsidRPr="00370A91">
        <w:rPr>
          <w:szCs w:val="21"/>
        </w:rPr>
        <w:t xml:space="preserve"> </w:t>
      </w:r>
      <w:r w:rsidR="00FA1D07" w:rsidRPr="008B2523">
        <w:rPr>
          <w:noProof/>
          <w:szCs w:val="21"/>
        </w:rPr>
        <w:t>Low</w:t>
      </w:r>
      <w:r w:rsidR="008B2523">
        <w:rPr>
          <w:noProof/>
          <w:szCs w:val="21"/>
        </w:rPr>
        <w:t>-</w:t>
      </w:r>
      <w:r w:rsidR="00FA1D07" w:rsidRPr="008B2523">
        <w:rPr>
          <w:noProof/>
          <w:szCs w:val="21"/>
        </w:rPr>
        <w:t>cost</w:t>
      </w:r>
      <w:r w:rsidR="00FA1D07" w:rsidRPr="00370A91">
        <w:rPr>
          <w:szCs w:val="21"/>
        </w:rPr>
        <w:t xml:space="preserve"> solutions for </w:t>
      </w:r>
      <w:r w:rsidR="00771D77" w:rsidRPr="00370A91">
        <w:rPr>
          <w:szCs w:val="21"/>
        </w:rPr>
        <w:t>Smart home</w:t>
      </w:r>
      <w:r w:rsidR="00FA1D07" w:rsidRPr="00370A91">
        <w:rPr>
          <w:szCs w:val="21"/>
        </w:rPr>
        <w:t>s</w:t>
      </w:r>
      <w:r w:rsidR="00FE5CD3" w:rsidRPr="00370A91">
        <w:rPr>
          <w:szCs w:val="21"/>
        </w:rPr>
        <w:t>.</w:t>
      </w:r>
      <w:r w:rsidR="00771D77" w:rsidRPr="00370A91">
        <w:rPr>
          <w:szCs w:val="21"/>
        </w:rPr>
        <w:t xml:space="preserve"> </w:t>
      </w:r>
      <w:r w:rsidR="00FE5CD3" w:rsidRPr="00370A91">
        <w:rPr>
          <w:szCs w:val="21"/>
        </w:rPr>
        <w:t xml:space="preserve">Currently </w:t>
      </w:r>
      <w:r w:rsidR="00FA1D07" w:rsidRPr="00370A91">
        <w:rPr>
          <w:szCs w:val="21"/>
        </w:rPr>
        <w:t xml:space="preserve">conducting experiments and </w:t>
      </w:r>
      <w:r w:rsidR="00771D77" w:rsidRPr="00370A91">
        <w:rPr>
          <w:szCs w:val="21"/>
        </w:rPr>
        <w:t xml:space="preserve">testing </w:t>
      </w:r>
      <w:r w:rsidR="00FA1D07" w:rsidRPr="00370A91">
        <w:rPr>
          <w:szCs w:val="21"/>
        </w:rPr>
        <w:t xml:space="preserve">of </w:t>
      </w:r>
      <w:r w:rsidR="00FE5CD3" w:rsidRPr="00370A91">
        <w:rPr>
          <w:szCs w:val="21"/>
        </w:rPr>
        <w:t xml:space="preserve">these </w:t>
      </w:r>
      <w:r w:rsidR="00771D77" w:rsidRPr="00370A91">
        <w:rPr>
          <w:szCs w:val="21"/>
        </w:rPr>
        <w:t xml:space="preserve">seamlessly integrated, </w:t>
      </w:r>
      <w:r w:rsidR="00FE5CD3" w:rsidRPr="008B2523">
        <w:rPr>
          <w:noProof/>
          <w:szCs w:val="21"/>
        </w:rPr>
        <w:t>user</w:t>
      </w:r>
      <w:r w:rsidR="008B2523">
        <w:rPr>
          <w:noProof/>
          <w:szCs w:val="21"/>
        </w:rPr>
        <w:t>-</w:t>
      </w:r>
      <w:r w:rsidR="00FE5CD3" w:rsidRPr="008B2523">
        <w:rPr>
          <w:noProof/>
          <w:szCs w:val="21"/>
        </w:rPr>
        <w:t>friendly</w:t>
      </w:r>
      <w:r w:rsidR="00FE5CD3" w:rsidRPr="00370A91">
        <w:rPr>
          <w:szCs w:val="21"/>
        </w:rPr>
        <w:t xml:space="preserve"> technologies</w:t>
      </w:r>
      <w:r w:rsidR="00622FDA" w:rsidRPr="00370A91">
        <w:rPr>
          <w:szCs w:val="21"/>
        </w:rPr>
        <w:t xml:space="preserve">. (Jan 2017-Present)  </w:t>
      </w:r>
    </w:p>
    <w:p w:rsidR="007F6C4D" w:rsidRPr="00370A91" w:rsidRDefault="00771D77" w:rsidP="00FE141B">
      <w:pPr>
        <w:jc w:val="center"/>
        <w:rPr>
          <w:szCs w:val="21"/>
        </w:rPr>
      </w:pPr>
      <w:r w:rsidRPr="00370A91">
        <w:rPr>
          <w:b/>
          <w:szCs w:val="21"/>
        </w:rPr>
        <w:t>Global</w:t>
      </w:r>
      <w:r w:rsidR="00FE141B" w:rsidRPr="00370A91">
        <w:rPr>
          <w:b/>
          <w:szCs w:val="21"/>
        </w:rPr>
        <w:t xml:space="preserve"> </w:t>
      </w:r>
      <w:r w:rsidRPr="00370A91">
        <w:rPr>
          <w:b/>
          <w:szCs w:val="21"/>
        </w:rPr>
        <w:t>Gauntlet</w:t>
      </w:r>
      <w:r w:rsidR="00FE141B" w:rsidRPr="00370A91">
        <w:rPr>
          <w:b/>
          <w:szCs w:val="21"/>
        </w:rPr>
        <w:t xml:space="preserve">: </w:t>
      </w:r>
      <w:r w:rsidRPr="00370A91">
        <w:rPr>
          <w:szCs w:val="21"/>
        </w:rPr>
        <w:t xml:space="preserve">DIY transformation and sale of 200 -year- old church </w:t>
      </w:r>
      <w:r w:rsidR="007F6C4D" w:rsidRPr="00370A91">
        <w:rPr>
          <w:szCs w:val="21"/>
        </w:rPr>
        <w:t>remodeled into a</w:t>
      </w:r>
      <w:r w:rsidRPr="00370A91">
        <w:rPr>
          <w:szCs w:val="21"/>
        </w:rPr>
        <w:t xml:space="preserve"> designer smart home</w:t>
      </w:r>
      <w:r w:rsidR="007F6C4D" w:rsidRPr="00370A91">
        <w:rPr>
          <w:szCs w:val="21"/>
        </w:rPr>
        <w:t xml:space="preserve">. </w:t>
      </w:r>
    </w:p>
    <w:p w:rsidR="00771D77" w:rsidRDefault="007F6C4D" w:rsidP="00FE141B">
      <w:pPr>
        <w:jc w:val="center"/>
        <w:rPr>
          <w:szCs w:val="21"/>
        </w:rPr>
      </w:pPr>
      <w:r w:rsidRPr="00370A91">
        <w:rPr>
          <w:szCs w:val="21"/>
        </w:rPr>
        <w:t>Achieved a</w:t>
      </w:r>
      <w:r w:rsidR="00771D77" w:rsidRPr="00370A91">
        <w:rPr>
          <w:szCs w:val="21"/>
        </w:rPr>
        <w:t xml:space="preserve"> 6-figure gain</w:t>
      </w:r>
      <w:r w:rsidRPr="00370A91">
        <w:rPr>
          <w:szCs w:val="21"/>
        </w:rPr>
        <w:t xml:space="preserve"> on the sale of the property.</w:t>
      </w:r>
      <w:r w:rsidR="00FE141B" w:rsidRPr="00370A91">
        <w:rPr>
          <w:szCs w:val="21"/>
        </w:rPr>
        <w:t xml:space="preserve"> (Aug 2015 – July 2017  </w:t>
      </w:r>
    </w:p>
    <w:p w:rsidR="0039155D" w:rsidRDefault="0039155D" w:rsidP="00FE141B">
      <w:pPr>
        <w:jc w:val="center"/>
        <w:rPr>
          <w:szCs w:val="21"/>
        </w:rPr>
      </w:pPr>
    </w:p>
    <w:p w:rsidR="0039155D" w:rsidRPr="00D20153" w:rsidRDefault="0039155D" w:rsidP="00FE141B">
      <w:pPr>
        <w:jc w:val="center"/>
        <w:rPr>
          <w:b/>
          <w:sz w:val="24"/>
          <w:szCs w:val="24"/>
        </w:rPr>
      </w:pPr>
      <w:r w:rsidRPr="00D20153">
        <w:rPr>
          <w:b/>
          <w:sz w:val="24"/>
          <w:szCs w:val="24"/>
        </w:rPr>
        <w:t>Interests</w:t>
      </w:r>
    </w:p>
    <w:p w:rsidR="0039155D" w:rsidRPr="0039155D" w:rsidRDefault="0039155D" w:rsidP="0039155D">
      <w:pPr>
        <w:jc w:val="center"/>
        <w:rPr>
          <w:szCs w:val="21"/>
        </w:rPr>
      </w:pPr>
      <w:r w:rsidRPr="0039155D">
        <w:rPr>
          <w:szCs w:val="21"/>
        </w:rPr>
        <w:t>Entrepreneurship (Founder of Global Gauntlet SMB consulting and non-profit SmilesConnect.org).</w:t>
      </w:r>
    </w:p>
    <w:p w:rsidR="0039155D" w:rsidRPr="0039155D" w:rsidRDefault="0039155D" w:rsidP="0039155D">
      <w:pPr>
        <w:jc w:val="center"/>
        <w:rPr>
          <w:szCs w:val="21"/>
        </w:rPr>
      </w:pPr>
      <w:r w:rsidRPr="0039155D">
        <w:rPr>
          <w:szCs w:val="21"/>
        </w:rPr>
        <w:t xml:space="preserve">Volunteering, </w:t>
      </w:r>
      <w:r w:rsidR="00D20153">
        <w:rPr>
          <w:szCs w:val="21"/>
        </w:rPr>
        <w:t>C</w:t>
      </w:r>
      <w:r w:rsidRPr="0039155D">
        <w:rPr>
          <w:szCs w:val="21"/>
        </w:rPr>
        <w:t xml:space="preserve">ycling, </w:t>
      </w:r>
      <w:r w:rsidR="00D20153">
        <w:rPr>
          <w:szCs w:val="21"/>
        </w:rPr>
        <w:t>T</w:t>
      </w:r>
      <w:r w:rsidRPr="0039155D">
        <w:rPr>
          <w:szCs w:val="21"/>
        </w:rPr>
        <w:t xml:space="preserve">ravel, </w:t>
      </w:r>
      <w:r w:rsidR="00D20153">
        <w:rPr>
          <w:szCs w:val="21"/>
        </w:rPr>
        <w:t>M</w:t>
      </w:r>
      <w:r w:rsidRPr="0039155D">
        <w:rPr>
          <w:szCs w:val="21"/>
        </w:rPr>
        <w:t>usic.</w:t>
      </w:r>
    </w:p>
    <w:p w:rsidR="0039155D" w:rsidRDefault="0039155D" w:rsidP="00FE141B">
      <w:pPr>
        <w:jc w:val="center"/>
        <w:rPr>
          <w:szCs w:val="21"/>
        </w:rPr>
      </w:pPr>
    </w:p>
    <w:p w:rsidR="0039155D" w:rsidRPr="00370A91" w:rsidRDefault="0039155D" w:rsidP="00FE141B">
      <w:pPr>
        <w:jc w:val="center"/>
        <w:rPr>
          <w:szCs w:val="21"/>
        </w:rPr>
      </w:pPr>
    </w:p>
    <w:p w:rsidR="00FE141B" w:rsidRDefault="00FE141B" w:rsidP="00FE141B">
      <w:pPr>
        <w:jc w:val="center"/>
      </w:pPr>
    </w:p>
    <w:p w:rsidR="00FE141B" w:rsidRDefault="00FE141B" w:rsidP="00771D77"/>
    <w:p w:rsidR="00FE141B" w:rsidRPr="003F6459" w:rsidRDefault="00FE141B" w:rsidP="00771D77"/>
    <w:p w:rsidR="00771D77" w:rsidRPr="003F6459" w:rsidRDefault="00771D77" w:rsidP="00771D77"/>
    <w:p w:rsidR="00771D77" w:rsidRDefault="00771D77" w:rsidP="00530384">
      <w:pPr>
        <w:jc w:val="center"/>
      </w:pPr>
    </w:p>
    <w:p w:rsidR="00B50CBC" w:rsidRDefault="00B50CBC" w:rsidP="00530384">
      <w:pPr>
        <w:jc w:val="center"/>
      </w:pPr>
    </w:p>
    <w:p w:rsidR="00B50CBC" w:rsidRDefault="00B50CBC" w:rsidP="00530384">
      <w:pPr>
        <w:jc w:val="center"/>
      </w:pPr>
    </w:p>
    <w:p w:rsidR="00530384" w:rsidRDefault="00530384" w:rsidP="00530384">
      <w:pPr>
        <w:jc w:val="center"/>
      </w:pPr>
    </w:p>
    <w:sectPr w:rsidR="00530384" w:rsidSect="003E5660">
      <w:type w:val="continuous"/>
      <w:pgSz w:w="12240" w:h="15840" w:code="1"/>
      <w:pgMar w:top="720" w:right="720" w:bottom="720" w:left="720" w:header="547"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5DE" w:rsidRDefault="00B435DE">
      <w:pPr>
        <w:spacing w:before="0"/>
      </w:pPr>
      <w:r>
        <w:separator/>
      </w:r>
    </w:p>
  </w:endnote>
  <w:endnote w:type="continuationSeparator" w:id="0">
    <w:p w:rsidR="00B435DE" w:rsidRDefault="00B4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5DE" w:rsidRDefault="00B435DE">
      <w:pPr>
        <w:spacing w:before="0"/>
      </w:pPr>
      <w:r>
        <w:separator/>
      </w:r>
    </w:p>
  </w:footnote>
  <w:footnote w:type="continuationSeparator" w:id="0">
    <w:p w:rsidR="00B435DE" w:rsidRDefault="00B435D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F40923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96AEB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5E68C0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0C4C9A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6CC27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CD4678"/>
    <w:multiLevelType w:val="hybridMultilevel"/>
    <w:tmpl w:val="6F5C9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D7C7D"/>
    <w:multiLevelType w:val="hybridMultilevel"/>
    <w:tmpl w:val="DE82B16E"/>
    <w:lvl w:ilvl="0" w:tplc="35AEC8E2">
      <w:start w:val="1"/>
      <w:numFmt w:val="bullet"/>
      <w:lvlText w:val=""/>
      <w:lvlJc w:val="left"/>
      <w:pPr>
        <w:ind w:left="882" w:hanging="360"/>
      </w:pPr>
      <w:rPr>
        <w:rFonts w:ascii="Wingdings" w:hAnsi="Wingdings" w:hint="default"/>
      </w:rPr>
    </w:lvl>
    <w:lvl w:ilvl="1" w:tplc="1B34F4C0" w:tentative="1">
      <w:start w:val="1"/>
      <w:numFmt w:val="bullet"/>
      <w:lvlText w:val="o"/>
      <w:lvlJc w:val="left"/>
      <w:pPr>
        <w:ind w:left="1602" w:hanging="360"/>
      </w:pPr>
      <w:rPr>
        <w:rFonts w:ascii="Courier New" w:hAnsi="Courier New" w:cs="Cambria" w:hint="default"/>
      </w:rPr>
    </w:lvl>
    <w:lvl w:ilvl="2" w:tplc="2A8A6DF6" w:tentative="1">
      <w:start w:val="1"/>
      <w:numFmt w:val="bullet"/>
      <w:lvlText w:val=""/>
      <w:lvlJc w:val="left"/>
      <w:pPr>
        <w:ind w:left="2322" w:hanging="360"/>
      </w:pPr>
      <w:rPr>
        <w:rFonts w:ascii="Wingdings" w:hAnsi="Wingdings" w:hint="default"/>
      </w:rPr>
    </w:lvl>
    <w:lvl w:ilvl="3" w:tplc="F998E686" w:tentative="1">
      <w:start w:val="1"/>
      <w:numFmt w:val="bullet"/>
      <w:lvlText w:val=""/>
      <w:lvlJc w:val="left"/>
      <w:pPr>
        <w:ind w:left="3042" w:hanging="360"/>
      </w:pPr>
      <w:rPr>
        <w:rFonts w:ascii="Symbol" w:hAnsi="Symbol" w:hint="default"/>
      </w:rPr>
    </w:lvl>
    <w:lvl w:ilvl="4" w:tplc="535ECB8E" w:tentative="1">
      <w:start w:val="1"/>
      <w:numFmt w:val="bullet"/>
      <w:lvlText w:val="o"/>
      <w:lvlJc w:val="left"/>
      <w:pPr>
        <w:ind w:left="3762" w:hanging="360"/>
      </w:pPr>
      <w:rPr>
        <w:rFonts w:ascii="Courier New" w:hAnsi="Courier New" w:cs="Cambria" w:hint="default"/>
      </w:rPr>
    </w:lvl>
    <w:lvl w:ilvl="5" w:tplc="9F32D4FC" w:tentative="1">
      <w:start w:val="1"/>
      <w:numFmt w:val="bullet"/>
      <w:lvlText w:val=""/>
      <w:lvlJc w:val="left"/>
      <w:pPr>
        <w:ind w:left="4482" w:hanging="360"/>
      </w:pPr>
      <w:rPr>
        <w:rFonts w:ascii="Wingdings" w:hAnsi="Wingdings" w:hint="default"/>
      </w:rPr>
    </w:lvl>
    <w:lvl w:ilvl="6" w:tplc="881633A6" w:tentative="1">
      <w:start w:val="1"/>
      <w:numFmt w:val="bullet"/>
      <w:lvlText w:val=""/>
      <w:lvlJc w:val="left"/>
      <w:pPr>
        <w:ind w:left="5202" w:hanging="360"/>
      </w:pPr>
      <w:rPr>
        <w:rFonts w:ascii="Symbol" w:hAnsi="Symbol" w:hint="default"/>
      </w:rPr>
    </w:lvl>
    <w:lvl w:ilvl="7" w:tplc="BFA220EE" w:tentative="1">
      <w:start w:val="1"/>
      <w:numFmt w:val="bullet"/>
      <w:lvlText w:val="o"/>
      <w:lvlJc w:val="left"/>
      <w:pPr>
        <w:ind w:left="5922" w:hanging="360"/>
      </w:pPr>
      <w:rPr>
        <w:rFonts w:ascii="Courier New" w:hAnsi="Courier New" w:cs="Cambria" w:hint="default"/>
      </w:rPr>
    </w:lvl>
    <w:lvl w:ilvl="8" w:tplc="A25E5FBC" w:tentative="1">
      <w:start w:val="1"/>
      <w:numFmt w:val="bullet"/>
      <w:lvlText w:val=""/>
      <w:lvlJc w:val="left"/>
      <w:pPr>
        <w:ind w:left="6642" w:hanging="360"/>
      </w:pPr>
      <w:rPr>
        <w:rFonts w:ascii="Wingdings" w:hAnsi="Wingdings" w:hint="default"/>
      </w:rPr>
    </w:lvl>
  </w:abstractNum>
  <w:abstractNum w:abstractNumId="7" w15:restartNumberingAfterBreak="0">
    <w:nsid w:val="1CB456D6"/>
    <w:multiLevelType w:val="hybridMultilevel"/>
    <w:tmpl w:val="0B1ED2DE"/>
    <w:lvl w:ilvl="0" w:tplc="04090005">
      <w:start w:val="1"/>
      <w:numFmt w:val="bullet"/>
      <w:lvlText w:val=""/>
      <w:lvlJc w:val="left"/>
      <w:pPr>
        <w:tabs>
          <w:tab w:val="num" w:pos="360"/>
        </w:tabs>
        <w:ind w:left="360" w:hanging="360"/>
      </w:pPr>
      <w:rPr>
        <w:rFonts w:ascii="Wingdings" w:hAnsi="Wingdings" w:hint="default"/>
        <w:sz w:val="18"/>
        <w:szCs w:val="18"/>
      </w:rPr>
    </w:lvl>
    <w:lvl w:ilvl="1" w:tplc="7E16B766">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EA070BE"/>
    <w:multiLevelType w:val="hybridMultilevel"/>
    <w:tmpl w:val="BD3E67DC"/>
    <w:lvl w:ilvl="0" w:tplc="CF4087C8">
      <w:start w:val="1"/>
      <w:numFmt w:val="bullet"/>
      <w:lvlText w:val=""/>
      <w:lvlJc w:val="left"/>
      <w:pPr>
        <w:tabs>
          <w:tab w:val="num" w:pos="360"/>
        </w:tabs>
        <w:ind w:left="360" w:hanging="360"/>
      </w:pPr>
      <w:rPr>
        <w:rFonts w:ascii="Symbol" w:hAnsi="Symbol" w:hint="default"/>
        <w:sz w:val="18"/>
        <w:szCs w:val="18"/>
      </w:rPr>
    </w:lvl>
    <w:lvl w:ilvl="1" w:tplc="7E16B766">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E602342"/>
    <w:multiLevelType w:val="hybridMultilevel"/>
    <w:tmpl w:val="A620A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B5003"/>
    <w:multiLevelType w:val="hybridMultilevel"/>
    <w:tmpl w:val="77C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59A9"/>
    <w:multiLevelType w:val="multilevel"/>
    <w:tmpl w:val="DE82B16E"/>
    <w:lvl w:ilvl="0">
      <w:start w:val="1"/>
      <w:numFmt w:val="bullet"/>
      <w:lvlText w:val=""/>
      <w:lvlJc w:val="left"/>
      <w:pPr>
        <w:ind w:left="882" w:hanging="360"/>
      </w:pPr>
      <w:rPr>
        <w:rFonts w:ascii="Wingdings" w:hAnsi="Wingdings" w:hint="default"/>
      </w:rPr>
    </w:lvl>
    <w:lvl w:ilvl="1">
      <w:start w:val="1"/>
      <w:numFmt w:val="bullet"/>
      <w:lvlText w:val="o"/>
      <w:lvlJc w:val="left"/>
      <w:pPr>
        <w:ind w:left="1602" w:hanging="360"/>
      </w:pPr>
      <w:rPr>
        <w:rFonts w:ascii="Courier New" w:hAnsi="Courier New" w:cs="Cambria"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ambria"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ambria" w:hint="default"/>
      </w:rPr>
    </w:lvl>
    <w:lvl w:ilvl="8">
      <w:start w:val="1"/>
      <w:numFmt w:val="bullet"/>
      <w:lvlText w:val=""/>
      <w:lvlJc w:val="left"/>
      <w:pPr>
        <w:ind w:left="6642" w:hanging="360"/>
      </w:pPr>
      <w:rPr>
        <w:rFonts w:ascii="Wingdings" w:hAnsi="Wingdings" w:hint="default"/>
      </w:rPr>
    </w:lvl>
  </w:abstractNum>
  <w:abstractNum w:abstractNumId="12" w15:restartNumberingAfterBreak="0">
    <w:nsid w:val="50A51A31"/>
    <w:multiLevelType w:val="hybridMultilevel"/>
    <w:tmpl w:val="8DBE5B0E"/>
    <w:lvl w:ilvl="0" w:tplc="074C5FAE">
      <w:start w:val="1"/>
      <w:numFmt w:val="bullet"/>
      <w:pStyle w:val="ProfessionalExperienceContributionList"/>
      <w:lvlText w:val=""/>
      <w:lvlJc w:val="left"/>
      <w:pPr>
        <w:ind w:left="1080" w:hanging="360"/>
      </w:pPr>
      <w:rPr>
        <w:rFonts w:ascii="Symbol" w:hAnsi="Symbol" w:hint="default"/>
      </w:rPr>
    </w:lvl>
    <w:lvl w:ilvl="1" w:tplc="04B4CC46" w:tentative="1">
      <w:start w:val="1"/>
      <w:numFmt w:val="bullet"/>
      <w:lvlText w:val="o"/>
      <w:lvlJc w:val="left"/>
      <w:pPr>
        <w:ind w:left="1800" w:hanging="360"/>
      </w:pPr>
      <w:rPr>
        <w:rFonts w:ascii="Courier New" w:hAnsi="Courier New" w:cs="Cambria" w:hint="default"/>
      </w:rPr>
    </w:lvl>
    <w:lvl w:ilvl="2" w:tplc="22DCC4D6" w:tentative="1">
      <w:start w:val="1"/>
      <w:numFmt w:val="bullet"/>
      <w:lvlText w:val=""/>
      <w:lvlJc w:val="left"/>
      <w:pPr>
        <w:ind w:left="2520" w:hanging="360"/>
      </w:pPr>
      <w:rPr>
        <w:rFonts w:ascii="Wingdings" w:hAnsi="Wingdings" w:hint="default"/>
      </w:rPr>
    </w:lvl>
    <w:lvl w:ilvl="3" w:tplc="DB3E7E6A" w:tentative="1">
      <w:start w:val="1"/>
      <w:numFmt w:val="bullet"/>
      <w:lvlText w:val=""/>
      <w:lvlJc w:val="left"/>
      <w:pPr>
        <w:ind w:left="3240" w:hanging="360"/>
      </w:pPr>
      <w:rPr>
        <w:rFonts w:ascii="Symbol" w:hAnsi="Symbol" w:hint="default"/>
      </w:rPr>
    </w:lvl>
    <w:lvl w:ilvl="4" w:tplc="3DDEF0DE" w:tentative="1">
      <w:start w:val="1"/>
      <w:numFmt w:val="bullet"/>
      <w:lvlText w:val="o"/>
      <w:lvlJc w:val="left"/>
      <w:pPr>
        <w:ind w:left="3960" w:hanging="360"/>
      </w:pPr>
      <w:rPr>
        <w:rFonts w:ascii="Courier New" w:hAnsi="Courier New" w:cs="Cambria" w:hint="default"/>
      </w:rPr>
    </w:lvl>
    <w:lvl w:ilvl="5" w:tplc="3626C372" w:tentative="1">
      <w:start w:val="1"/>
      <w:numFmt w:val="bullet"/>
      <w:lvlText w:val=""/>
      <w:lvlJc w:val="left"/>
      <w:pPr>
        <w:ind w:left="4680" w:hanging="360"/>
      </w:pPr>
      <w:rPr>
        <w:rFonts w:ascii="Wingdings" w:hAnsi="Wingdings" w:hint="default"/>
      </w:rPr>
    </w:lvl>
    <w:lvl w:ilvl="6" w:tplc="72A0054A" w:tentative="1">
      <w:start w:val="1"/>
      <w:numFmt w:val="bullet"/>
      <w:lvlText w:val=""/>
      <w:lvlJc w:val="left"/>
      <w:pPr>
        <w:ind w:left="5400" w:hanging="360"/>
      </w:pPr>
      <w:rPr>
        <w:rFonts w:ascii="Symbol" w:hAnsi="Symbol" w:hint="default"/>
      </w:rPr>
    </w:lvl>
    <w:lvl w:ilvl="7" w:tplc="557AC50A" w:tentative="1">
      <w:start w:val="1"/>
      <w:numFmt w:val="bullet"/>
      <w:lvlText w:val="o"/>
      <w:lvlJc w:val="left"/>
      <w:pPr>
        <w:ind w:left="6120" w:hanging="360"/>
      </w:pPr>
      <w:rPr>
        <w:rFonts w:ascii="Courier New" w:hAnsi="Courier New" w:cs="Cambria" w:hint="default"/>
      </w:rPr>
    </w:lvl>
    <w:lvl w:ilvl="8" w:tplc="A356B7CA" w:tentative="1">
      <w:start w:val="1"/>
      <w:numFmt w:val="bullet"/>
      <w:lvlText w:val=""/>
      <w:lvlJc w:val="left"/>
      <w:pPr>
        <w:ind w:left="6840" w:hanging="360"/>
      </w:pPr>
      <w:rPr>
        <w:rFonts w:ascii="Wingdings" w:hAnsi="Wingdings" w:hint="default"/>
      </w:rPr>
    </w:lvl>
  </w:abstractNum>
  <w:abstractNum w:abstractNumId="13" w15:restartNumberingAfterBreak="0">
    <w:nsid w:val="5CC236BC"/>
    <w:multiLevelType w:val="hybridMultilevel"/>
    <w:tmpl w:val="2A9AB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97F6F"/>
    <w:multiLevelType w:val="hybridMultilevel"/>
    <w:tmpl w:val="31C84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14DDC"/>
    <w:multiLevelType w:val="hybridMultilevel"/>
    <w:tmpl w:val="A9F803B2"/>
    <w:lvl w:ilvl="0" w:tplc="0B7CFDC2">
      <w:start w:val="1"/>
      <w:numFmt w:val="bullet"/>
      <w:pStyle w:val="CoreCompetenciesItem"/>
      <w:lvlText w:val=""/>
      <w:lvlJc w:val="left"/>
      <w:pPr>
        <w:ind w:left="432" w:hanging="288"/>
      </w:pPr>
      <w:rPr>
        <w:rFonts w:ascii="Wingdings" w:hAnsi="Wingdings" w:hint="default"/>
        <w:color w:val="auto"/>
      </w:rPr>
    </w:lvl>
    <w:lvl w:ilvl="1" w:tplc="8926ED8E" w:tentative="1">
      <w:start w:val="1"/>
      <w:numFmt w:val="bullet"/>
      <w:lvlText w:val="o"/>
      <w:lvlJc w:val="left"/>
      <w:pPr>
        <w:ind w:left="1602" w:hanging="360"/>
      </w:pPr>
      <w:rPr>
        <w:rFonts w:ascii="Courier New" w:hAnsi="Courier New" w:cs="Cambria" w:hint="default"/>
      </w:rPr>
    </w:lvl>
    <w:lvl w:ilvl="2" w:tplc="1B32BE64" w:tentative="1">
      <w:start w:val="1"/>
      <w:numFmt w:val="bullet"/>
      <w:lvlText w:val=""/>
      <w:lvlJc w:val="left"/>
      <w:pPr>
        <w:ind w:left="2322" w:hanging="360"/>
      </w:pPr>
      <w:rPr>
        <w:rFonts w:ascii="Wingdings" w:hAnsi="Wingdings" w:hint="default"/>
      </w:rPr>
    </w:lvl>
    <w:lvl w:ilvl="3" w:tplc="8912F7C2" w:tentative="1">
      <w:start w:val="1"/>
      <w:numFmt w:val="bullet"/>
      <w:lvlText w:val=""/>
      <w:lvlJc w:val="left"/>
      <w:pPr>
        <w:ind w:left="3042" w:hanging="360"/>
      </w:pPr>
      <w:rPr>
        <w:rFonts w:ascii="Symbol" w:hAnsi="Symbol" w:hint="default"/>
      </w:rPr>
    </w:lvl>
    <w:lvl w:ilvl="4" w:tplc="6AE67DFA" w:tentative="1">
      <w:start w:val="1"/>
      <w:numFmt w:val="bullet"/>
      <w:lvlText w:val="o"/>
      <w:lvlJc w:val="left"/>
      <w:pPr>
        <w:ind w:left="3762" w:hanging="360"/>
      </w:pPr>
      <w:rPr>
        <w:rFonts w:ascii="Courier New" w:hAnsi="Courier New" w:cs="Cambria" w:hint="default"/>
      </w:rPr>
    </w:lvl>
    <w:lvl w:ilvl="5" w:tplc="843A2A10" w:tentative="1">
      <w:start w:val="1"/>
      <w:numFmt w:val="bullet"/>
      <w:lvlText w:val=""/>
      <w:lvlJc w:val="left"/>
      <w:pPr>
        <w:ind w:left="4482" w:hanging="360"/>
      </w:pPr>
      <w:rPr>
        <w:rFonts w:ascii="Wingdings" w:hAnsi="Wingdings" w:hint="default"/>
      </w:rPr>
    </w:lvl>
    <w:lvl w:ilvl="6" w:tplc="3502DB10" w:tentative="1">
      <w:start w:val="1"/>
      <w:numFmt w:val="bullet"/>
      <w:lvlText w:val=""/>
      <w:lvlJc w:val="left"/>
      <w:pPr>
        <w:ind w:left="5202" w:hanging="360"/>
      </w:pPr>
      <w:rPr>
        <w:rFonts w:ascii="Symbol" w:hAnsi="Symbol" w:hint="default"/>
      </w:rPr>
    </w:lvl>
    <w:lvl w:ilvl="7" w:tplc="7CF2DECC" w:tentative="1">
      <w:start w:val="1"/>
      <w:numFmt w:val="bullet"/>
      <w:lvlText w:val="o"/>
      <w:lvlJc w:val="left"/>
      <w:pPr>
        <w:ind w:left="5922" w:hanging="360"/>
      </w:pPr>
      <w:rPr>
        <w:rFonts w:ascii="Courier New" w:hAnsi="Courier New" w:cs="Cambria" w:hint="default"/>
      </w:rPr>
    </w:lvl>
    <w:lvl w:ilvl="8" w:tplc="F78E9D5E" w:tentative="1">
      <w:start w:val="1"/>
      <w:numFmt w:val="bullet"/>
      <w:lvlText w:val=""/>
      <w:lvlJc w:val="left"/>
      <w:pPr>
        <w:ind w:left="6642" w:hanging="360"/>
      </w:pPr>
      <w:rPr>
        <w:rFonts w:ascii="Wingdings" w:hAnsi="Wingdings" w:hint="default"/>
      </w:rPr>
    </w:lvl>
  </w:abstractNum>
  <w:abstractNum w:abstractNumId="16" w15:restartNumberingAfterBreak="0">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4"/>
  </w:num>
  <w:num w:numId="6">
    <w:abstractNumId w:val="3"/>
  </w:num>
  <w:num w:numId="7">
    <w:abstractNumId w:val="2"/>
  </w:num>
  <w:num w:numId="8">
    <w:abstractNumId w:val="1"/>
  </w:num>
  <w:num w:numId="9">
    <w:abstractNumId w:val="0"/>
  </w:num>
  <w:num w:numId="10">
    <w:abstractNumId w:val="16"/>
  </w:num>
  <w:num w:numId="11">
    <w:abstractNumId w:val="8"/>
  </w:num>
  <w:num w:numId="12">
    <w:abstractNumId w:val="9"/>
  </w:num>
  <w:num w:numId="13">
    <w:abstractNumId w:val="13"/>
  </w:num>
  <w:num w:numId="14">
    <w:abstractNumId w:val="5"/>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1MzYytDQ2MTEzNzFW0lEKTi0uzszPAykwqQUACr4fvSwAAAA="/>
  </w:docVars>
  <w:rsids>
    <w:rsidRoot w:val="000E7EB9"/>
    <w:rsid w:val="00030A1B"/>
    <w:rsid w:val="00032D26"/>
    <w:rsid w:val="00064096"/>
    <w:rsid w:val="000751B9"/>
    <w:rsid w:val="0008097C"/>
    <w:rsid w:val="000A7655"/>
    <w:rsid w:val="000B77BB"/>
    <w:rsid w:val="000E7EB9"/>
    <w:rsid w:val="0010673A"/>
    <w:rsid w:val="001174BD"/>
    <w:rsid w:val="00143C6A"/>
    <w:rsid w:val="00156F88"/>
    <w:rsid w:val="00161E29"/>
    <w:rsid w:val="00163719"/>
    <w:rsid w:val="001C0F29"/>
    <w:rsid w:val="001C1271"/>
    <w:rsid w:val="001F0A9E"/>
    <w:rsid w:val="00202C5F"/>
    <w:rsid w:val="00237593"/>
    <w:rsid w:val="00242C68"/>
    <w:rsid w:val="002665BE"/>
    <w:rsid w:val="002F4441"/>
    <w:rsid w:val="00367F8B"/>
    <w:rsid w:val="00370A91"/>
    <w:rsid w:val="00372D64"/>
    <w:rsid w:val="0039155D"/>
    <w:rsid w:val="003A1CB0"/>
    <w:rsid w:val="003E54CB"/>
    <w:rsid w:val="00452D21"/>
    <w:rsid w:val="00470B15"/>
    <w:rsid w:val="0047600A"/>
    <w:rsid w:val="004B7870"/>
    <w:rsid w:val="004D26E0"/>
    <w:rsid w:val="00520DC0"/>
    <w:rsid w:val="00530384"/>
    <w:rsid w:val="00543925"/>
    <w:rsid w:val="00565F97"/>
    <w:rsid w:val="005A3583"/>
    <w:rsid w:val="005A61B8"/>
    <w:rsid w:val="005C4694"/>
    <w:rsid w:val="005D0341"/>
    <w:rsid w:val="00612E85"/>
    <w:rsid w:val="0062027A"/>
    <w:rsid w:val="00622FDA"/>
    <w:rsid w:val="006831E7"/>
    <w:rsid w:val="006C10DF"/>
    <w:rsid w:val="00731656"/>
    <w:rsid w:val="00731C25"/>
    <w:rsid w:val="00771D77"/>
    <w:rsid w:val="00786E10"/>
    <w:rsid w:val="007C4210"/>
    <w:rsid w:val="007F6C4D"/>
    <w:rsid w:val="008064A5"/>
    <w:rsid w:val="00831251"/>
    <w:rsid w:val="008353EB"/>
    <w:rsid w:val="00842C50"/>
    <w:rsid w:val="00883B67"/>
    <w:rsid w:val="00886171"/>
    <w:rsid w:val="008B2523"/>
    <w:rsid w:val="008B6256"/>
    <w:rsid w:val="008B706C"/>
    <w:rsid w:val="008C1152"/>
    <w:rsid w:val="008D4CC3"/>
    <w:rsid w:val="00904412"/>
    <w:rsid w:val="0093153A"/>
    <w:rsid w:val="0093191D"/>
    <w:rsid w:val="009449F1"/>
    <w:rsid w:val="0098769C"/>
    <w:rsid w:val="009C2AC8"/>
    <w:rsid w:val="00A0025B"/>
    <w:rsid w:val="00A033F8"/>
    <w:rsid w:val="00A32FBD"/>
    <w:rsid w:val="00A55C98"/>
    <w:rsid w:val="00A701BD"/>
    <w:rsid w:val="00A749F8"/>
    <w:rsid w:val="00A84487"/>
    <w:rsid w:val="00AA327F"/>
    <w:rsid w:val="00AA4DEA"/>
    <w:rsid w:val="00AC5F54"/>
    <w:rsid w:val="00AD0C1B"/>
    <w:rsid w:val="00AD5C89"/>
    <w:rsid w:val="00B03DC9"/>
    <w:rsid w:val="00B151F7"/>
    <w:rsid w:val="00B2116C"/>
    <w:rsid w:val="00B435DE"/>
    <w:rsid w:val="00B50CBC"/>
    <w:rsid w:val="00B511BF"/>
    <w:rsid w:val="00B64DDB"/>
    <w:rsid w:val="00B74860"/>
    <w:rsid w:val="00BB1196"/>
    <w:rsid w:val="00BC37FA"/>
    <w:rsid w:val="00BD489E"/>
    <w:rsid w:val="00BE356B"/>
    <w:rsid w:val="00BE3934"/>
    <w:rsid w:val="00C04E40"/>
    <w:rsid w:val="00C17FDE"/>
    <w:rsid w:val="00C30ED5"/>
    <w:rsid w:val="00CD5FE1"/>
    <w:rsid w:val="00D20153"/>
    <w:rsid w:val="00D25CE4"/>
    <w:rsid w:val="00D26E7E"/>
    <w:rsid w:val="00D34512"/>
    <w:rsid w:val="00D618F6"/>
    <w:rsid w:val="00D75B28"/>
    <w:rsid w:val="00DA143B"/>
    <w:rsid w:val="00DA45BD"/>
    <w:rsid w:val="00DD020D"/>
    <w:rsid w:val="00DD1235"/>
    <w:rsid w:val="00DE225C"/>
    <w:rsid w:val="00DE45C1"/>
    <w:rsid w:val="00DF15A5"/>
    <w:rsid w:val="00E02E9B"/>
    <w:rsid w:val="00E35DED"/>
    <w:rsid w:val="00E52552"/>
    <w:rsid w:val="00ED178F"/>
    <w:rsid w:val="00EF70C7"/>
    <w:rsid w:val="00F45582"/>
    <w:rsid w:val="00F524D8"/>
    <w:rsid w:val="00F658D8"/>
    <w:rsid w:val="00F92E5D"/>
    <w:rsid w:val="00FA1D07"/>
    <w:rsid w:val="00FD4631"/>
    <w:rsid w:val="00FE073C"/>
    <w:rsid w:val="00FE141B"/>
    <w:rsid w:val="00FE5B3C"/>
    <w:rsid w:val="00FE5C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05BF"/>
  <w15:docId w15:val="{E9D0239E-C27B-48AF-80C1-DF16C3AF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02DE"/>
    <w:pPr>
      <w:spacing w:before="60"/>
    </w:pPr>
    <w:rPr>
      <w:rFonts w:asciiTheme="minorHAnsi" w:eastAsia="Calibri" w:hAnsiTheme="minorHAnsi"/>
      <w:sz w:val="21"/>
      <w:szCs w:val="22"/>
    </w:rPr>
  </w:style>
  <w:style w:type="paragraph" w:styleId="Heading1">
    <w:name w:val="heading 1"/>
    <w:basedOn w:val="Normal"/>
    <w:next w:val="Normal"/>
    <w:link w:val="Heading1Char"/>
    <w:uiPriority w:val="9"/>
    <w:qFormat/>
    <w:rsid w:val="004502DE"/>
    <w:pPr>
      <w:pBdr>
        <w:bottom w:val="inset" w:sz="6" w:space="4" w:color="auto"/>
      </w:pBdr>
      <w:spacing w:before="360" w:after="120"/>
      <w:jc w:val="center"/>
      <w:outlineLvl w:val="0"/>
    </w:pPr>
    <w:rPr>
      <w:rFonts w:asciiTheme="majorHAnsi" w:hAnsiTheme="majorHAnsi" w:cs="Tahoma"/>
      <w:b/>
      <w:color w:val="000000"/>
      <w:spacing w:val="10"/>
      <w:sz w:val="28"/>
      <w:szCs w:val="28"/>
    </w:rPr>
  </w:style>
  <w:style w:type="paragraph" w:styleId="Heading2">
    <w:name w:val="heading 2"/>
    <w:basedOn w:val="BodyText"/>
    <w:next w:val="Normal"/>
    <w:link w:val="Heading2Char"/>
    <w:uiPriority w:val="9"/>
    <w:unhideWhenUsed/>
    <w:qFormat/>
    <w:rsid w:val="004502DE"/>
    <w:pPr>
      <w:spacing w:before="240"/>
      <w:jc w:val="center"/>
      <w:outlineLvl w:val="1"/>
    </w:pPr>
    <w:rPr>
      <w:rFonts w:asciiTheme="minorHAnsi" w:hAnsiTheme="minorHAnsi" w:cstheme="minorHAnsi"/>
      <w:sz w:val="21"/>
      <w:szCs w:val="21"/>
      <w:u w:val="single"/>
    </w:rPr>
  </w:style>
  <w:style w:type="paragraph" w:styleId="Heading3">
    <w:name w:val="heading 3"/>
    <w:basedOn w:val="BodyText"/>
    <w:next w:val="Normal"/>
    <w:link w:val="Heading3Char"/>
    <w:uiPriority w:val="9"/>
    <w:unhideWhenUsed/>
    <w:qFormat/>
    <w:rsid w:val="004502DE"/>
    <w:pPr>
      <w:tabs>
        <w:tab w:val="right" w:pos="360"/>
      </w:tabs>
      <w:outlineLvl w:val="2"/>
    </w:pPr>
    <w:rPr>
      <w:rFonts w:asciiTheme="minorHAnsi" w:hAnsiTheme="minorHAnsi" w:cstheme="minorHAnsi"/>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CoreCompetenciesItem">
    <w:name w:val="Core Competencies Item"/>
    <w:basedOn w:val="BodyText"/>
    <w:qFormat/>
    <w:rsid w:val="004502DE"/>
    <w:pPr>
      <w:numPr>
        <w:numId w:val="4"/>
      </w:numPr>
      <w:tabs>
        <w:tab w:val="right" w:pos="360"/>
        <w:tab w:val="left" w:pos="11520"/>
      </w:tabs>
      <w:spacing w:before="0" w:line="264" w:lineRule="auto"/>
    </w:pPr>
    <w:rPr>
      <w:rFonts w:asciiTheme="minorHAnsi" w:hAnsiTheme="minorHAnsi" w:cstheme="minorHAnsi"/>
      <w:spacing w:val="-4"/>
      <w:sz w:val="21"/>
      <w:szCs w:val="21"/>
      <w:lang w:val="en-AU"/>
    </w:rPr>
  </w:style>
  <w:style w:type="table" w:customStyle="1" w:styleId="CoreCompetenciesTable">
    <w:name w:val="Core Competencies Table"/>
    <w:basedOn w:val="TableNormal"/>
    <w:uiPriority w:val="99"/>
    <w:rsid w:val="004502DE"/>
    <w:rPr>
      <w:rFonts w:asciiTheme="minorHAnsi" w:hAnsiTheme="minorHAnsi"/>
      <w:sz w:val="21"/>
    </w:rPr>
    <w:tblPr>
      <w:jc w:val="center"/>
    </w:tblPr>
    <w:trPr>
      <w:jc w:val="center"/>
    </w:trPr>
  </w:style>
  <w:style w:type="paragraph" w:customStyle="1" w:styleId="ProfessionalExperienceStatement">
    <w:name w:val="Professional Experience Statement"/>
    <w:basedOn w:val="BodyText"/>
    <w:qFormat/>
    <w:rsid w:val="004502DE"/>
    <w:pPr>
      <w:jc w:val="center"/>
    </w:pPr>
    <w:rPr>
      <w:rFonts w:asciiTheme="minorHAnsi" w:hAnsiTheme="minorHAnsi" w:cstheme="minorHAnsi"/>
      <w:i/>
      <w:color w:val="000000"/>
      <w:sz w:val="21"/>
      <w:szCs w:val="21"/>
    </w:rPr>
  </w:style>
  <w:style w:type="paragraph" w:customStyle="1" w:styleId="ProfessionalExperienceDuties">
    <w:name w:val="Professional Experience Duties"/>
    <w:basedOn w:val="BodyText"/>
    <w:qFormat/>
    <w:rsid w:val="004502DE"/>
    <w:pPr>
      <w:tabs>
        <w:tab w:val="right" w:pos="360"/>
      </w:tabs>
    </w:pPr>
    <w:rPr>
      <w:rFonts w:asciiTheme="minorHAnsi" w:hAnsiTheme="minorHAnsi" w:cstheme="minorHAnsi"/>
      <w:bCs/>
      <w:sz w:val="21"/>
      <w:szCs w:val="21"/>
    </w:rPr>
  </w:style>
  <w:style w:type="paragraph" w:customStyle="1" w:styleId="CoreCompetenciesHeading">
    <w:name w:val="Core Competencies Heading"/>
    <w:basedOn w:val="BodyText"/>
    <w:qFormat/>
    <w:rsid w:val="004502DE"/>
    <w:pPr>
      <w:tabs>
        <w:tab w:val="right" w:pos="10800"/>
      </w:tabs>
      <w:spacing w:before="120" w:after="120"/>
    </w:pPr>
    <w:rPr>
      <w:rFonts w:asciiTheme="minorHAnsi" w:hAnsiTheme="minorHAnsi" w:cstheme="minorHAnsi"/>
      <w:b/>
      <w:i/>
      <w:color w:val="000000"/>
      <w:sz w:val="21"/>
      <w:szCs w:val="21"/>
    </w:rPr>
  </w:style>
  <w:style w:type="character" w:customStyle="1" w:styleId="Heading1Char">
    <w:name w:val="Heading 1 Char"/>
    <w:basedOn w:val="DefaultParagraphFont"/>
    <w:link w:val="Heading1"/>
    <w:uiPriority w:val="9"/>
    <w:rsid w:val="004502DE"/>
    <w:rPr>
      <w:rFonts w:asciiTheme="majorHAnsi" w:eastAsia="Calibri" w:hAnsiTheme="majorHAnsi" w:cs="Tahoma"/>
      <w:b/>
      <w:color w:val="000000"/>
      <w:spacing w:val="10"/>
      <w:sz w:val="28"/>
      <w:szCs w:val="28"/>
    </w:rPr>
  </w:style>
  <w:style w:type="character" w:customStyle="1" w:styleId="Heading3Char">
    <w:name w:val="Heading 3 Char"/>
    <w:basedOn w:val="DefaultParagraphFont"/>
    <w:link w:val="Heading3"/>
    <w:uiPriority w:val="9"/>
    <w:rsid w:val="004502DE"/>
    <w:rPr>
      <w:rFonts w:asciiTheme="minorHAnsi" w:eastAsia="Times New Roman" w:hAnsiTheme="minorHAnsi" w:cstheme="minorHAnsi"/>
      <w:b/>
      <w:color w:val="000000"/>
      <w:sz w:val="21"/>
    </w:rPr>
  </w:style>
  <w:style w:type="character" w:customStyle="1" w:styleId="Heading2Char">
    <w:name w:val="Heading 2 Char"/>
    <w:basedOn w:val="DefaultParagraphFont"/>
    <w:link w:val="Heading2"/>
    <w:uiPriority w:val="9"/>
    <w:rsid w:val="004502DE"/>
    <w:rPr>
      <w:rFonts w:asciiTheme="minorHAnsi" w:eastAsia="Times New Roman" w:hAnsiTheme="minorHAnsi" w:cstheme="minorHAnsi"/>
      <w:sz w:val="21"/>
      <w:szCs w:val="21"/>
      <w:u w:val="single"/>
    </w:rPr>
  </w:style>
  <w:style w:type="paragraph" w:styleId="List">
    <w:name w:val="List"/>
    <w:basedOn w:val="BodyText"/>
    <w:uiPriority w:val="99"/>
    <w:unhideWhenUsed/>
    <w:rsid w:val="004502DE"/>
    <w:pPr>
      <w:spacing w:before="120"/>
      <w:jc w:val="center"/>
    </w:pPr>
    <w:rPr>
      <w:rFonts w:asciiTheme="minorHAnsi" w:hAnsiTheme="minorHAnsi" w:cstheme="minorHAnsi"/>
      <w:sz w:val="21"/>
      <w:szCs w:val="21"/>
    </w:rPr>
  </w:style>
  <w:style w:type="paragraph" w:customStyle="1" w:styleId="ProfessionalExperienceContributionList">
    <w:name w:val="Professional Experience Contribution List"/>
    <w:basedOn w:val="BodyText"/>
    <w:qFormat/>
    <w:rsid w:val="004502DE"/>
    <w:pPr>
      <w:numPr>
        <w:numId w:val="2"/>
      </w:numPr>
      <w:tabs>
        <w:tab w:val="right" w:pos="360"/>
      </w:tabs>
      <w:ind w:left="360" w:hanging="270"/>
    </w:pPr>
    <w:rPr>
      <w:rFonts w:asciiTheme="minorHAnsi" w:hAnsiTheme="minorHAnsi" w:cstheme="minorHAnsi"/>
      <w:bCs/>
      <w:sz w:val="21"/>
      <w:szCs w:val="21"/>
    </w:rPr>
  </w:style>
  <w:style w:type="paragraph" w:customStyle="1" w:styleId="CareerNote">
    <w:name w:val="Career Note"/>
    <w:basedOn w:val="BodyText"/>
    <w:qFormat/>
    <w:rsid w:val="004502DE"/>
    <w:pPr>
      <w:tabs>
        <w:tab w:val="right" w:pos="360"/>
      </w:tabs>
      <w:spacing w:before="240"/>
      <w:jc w:val="center"/>
    </w:pPr>
    <w:rPr>
      <w:rFonts w:asciiTheme="minorHAnsi" w:hAnsiTheme="minorHAnsi" w:cstheme="minorHAnsi"/>
      <w:bCs/>
      <w:i/>
      <w:sz w:val="21"/>
      <w:szCs w:val="21"/>
    </w:rPr>
  </w:style>
  <w:style w:type="paragraph" w:customStyle="1" w:styleId="EducationCoursework">
    <w:name w:val="Education Coursework"/>
    <w:basedOn w:val="BodyText"/>
    <w:qFormat/>
    <w:rsid w:val="004502DE"/>
    <w:pPr>
      <w:spacing w:before="0"/>
      <w:jc w:val="center"/>
    </w:pPr>
    <w:rPr>
      <w:rFonts w:asciiTheme="minorHAnsi" w:hAnsiTheme="minorHAnsi" w:cstheme="minorHAnsi"/>
      <w:i/>
      <w:sz w:val="21"/>
      <w:szCs w:val="20"/>
    </w:rPr>
  </w:style>
  <w:style w:type="paragraph" w:customStyle="1" w:styleId="EducationDetailsList">
    <w:name w:val="Education Details List"/>
    <w:basedOn w:val="EducationCoursework"/>
    <w:qFormat/>
    <w:rsid w:val="004502DE"/>
  </w:style>
  <w:style w:type="paragraph" w:customStyle="1" w:styleId="MediumGrid1-Accent21">
    <w:name w:val="Medium Grid 1 - Accent 21"/>
    <w:basedOn w:val="Normal"/>
    <w:uiPriority w:val="34"/>
    <w:qFormat/>
    <w:rsid w:val="00156F88"/>
    <w:pPr>
      <w:spacing w:before="0" w:after="200" w:line="276" w:lineRule="auto"/>
      <w:ind w:left="720"/>
      <w:contextualSpacing/>
      <w:jc w:val="both"/>
    </w:pPr>
    <w:rPr>
      <w:rFonts w:ascii="Cambria" w:eastAsia="Times New Roman" w:hAnsi="Cambria"/>
      <w:sz w:val="20"/>
      <w:szCs w:val="20"/>
      <w:lang w:bidi="en-US"/>
    </w:rPr>
  </w:style>
  <w:style w:type="paragraph" w:styleId="PlainText">
    <w:name w:val="Plain Text"/>
    <w:basedOn w:val="Normal"/>
    <w:link w:val="PlainTextChar"/>
    <w:rsid w:val="00DE225C"/>
    <w:pPr>
      <w:spacing w:befor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25C"/>
    <w:rPr>
      <w:rFonts w:ascii="Courier New" w:eastAsia="Times New Roman" w:hAnsi="Courier New" w:cs="Courier New"/>
    </w:rPr>
  </w:style>
  <w:style w:type="paragraph" w:styleId="ListParagraph">
    <w:name w:val="List Paragraph"/>
    <w:basedOn w:val="Normal"/>
    <w:uiPriority w:val="34"/>
    <w:qFormat/>
    <w:rsid w:val="00731C25"/>
    <w:pPr>
      <w:ind w:left="720"/>
      <w:contextualSpacing/>
    </w:pPr>
  </w:style>
  <w:style w:type="paragraph" w:customStyle="1" w:styleId="BodyA">
    <w:name w:val="Body A"/>
    <w:rsid w:val="00771D77"/>
    <w:pPr>
      <w:pBdr>
        <w:top w:val="nil"/>
        <w:left w:val="nil"/>
        <w:bottom w:val="nil"/>
        <w:right w:val="nil"/>
        <w:between w:val="nil"/>
        <w:bar w:val="nil"/>
      </w:pBdr>
      <w:spacing w:after="240"/>
    </w:pPr>
    <w:rPr>
      <w:rFonts w:cs="Cambria"/>
      <w:color w:val="404040"/>
      <w:sz w:val="22"/>
      <w:szCs w:val="22"/>
      <w:u w:color="4040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 Shay - Resume</dc:title>
  <dc:creator>John J Shay</dc:creator>
  <cp:keywords>Accounting, resume, acquisition, acquisitions, Babson College, Bachelor of Science, benchmarking, Board of Directors, Boston, MA, budget, business development, Business Intelligence, Business Management, CAGR, CEO, Chairman, collaboration, columns space, competitive intelligence, compounded annual growth rate, concept, Contract, Corporate Strategy, crafting, Creative problem solving, cross-functional team, data, DCF, decision making, director, DIY, due diligence, dynamic, EDUCATION, Entrepreneurship, ethical, Europe, evaluating, evaluation, Excel, Excellence, experiments, expertise, Finance, financial, financial model, financial modeling, financial models, financial transactions, forecasting, Fortune, founder, Founders, goal, Group Manager, industry, intelligence, International Business, International Business Development, International markets, Internet, Internet of Things, Internet of Things (IoT), Intuit Mountain View, investments, IRR, JohnShay, JJSHAY, johnjshay, Associate, leader, leadership, Life Sciences, linkedin, M &amp; A, M&amp;A, macros, market share, Marketing, mentor, merger and acquisition, Mergers &amp; Acquisitions, mergers and acquisitions, Microsoft, Microsoft Office, Negotiated, negotiations, next-generation, Oversaw, partners, partnership, partnerships, payment, performance management, PowerPoint, problem solving, professional communications, professional network, proficiencies, project management, proof of concept, QuickBooks, Repligen, Repligen Waltham, revenues, SaaS, Science, Sciences, skills, IOT, machinelearning, future, smart, jobs, job, hire, hireme, SMART home, Smart Homes, smallbusiness, software, internet, SMB, SMBSoftware, solutions, Square Inc, stakeholder, stakeholders, strategic, Strategic Business Development &amp; Partners, Strategic planning, strategies, strategy, Strategy &amp; Development, Team Leadership, technologies, technology, the United States</cp:keywords>
  <cp:lastModifiedBy>John Shay</cp:lastModifiedBy>
  <cp:revision>2</cp:revision>
  <dcterms:created xsi:type="dcterms:W3CDTF">2018-01-02T20:54:00Z</dcterms:created>
  <dcterms:modified xsi:type="dcterms:W3CDTF">2018-01-02T20:54:00Z</dcterms:modified>
</cp:coreProperties>
</file>